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A8" w:rsidRPr="00256546" w:rsidRDefault="005E19A8" w:rsidP="00256546">
      <w:pPr>
        <w:pStyle w:val="ListParagraph"/>
        <w:numPr>
          <w:ilvl w:val="0"/>
          <w:numId w:val="24"/>
        </w:numPr>
        <w:spacing w:line="360" w:lineRule="auto"/>
        <w:jc w:val="both"/>
        <w:rPr>
          <w:rFonts w:ascii="Times New Roman" w:hAnsi="Times New Roman" w:cs="Times New Roman"/>
          <w:b/>
          <w:sz w:val="24"/>
          <w:szCs w:val="24"/>
        </w:rPr>
      </w:pPr>
      <w:r w:rsidRPr="00256546">
        <w:rPr>
          <w:rFonts w:ascii="Times New Roman" w:hAnsi="Times New Roman" w:cs="Times New Roman"/>
          <w:b/>
          <w:sz w:val="24"/>
          <w:szCs w:val="24"/>
        </w:rPr>
        <w:t>Introduction</w:t>
      </w:r>
    </w:p>
    <w:p w:rsidR="00891EAE" w:rsidRPr="00E44366" w:rsidRDefault="005E19A8"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internet and smartphones have contributed significantly to making data more valuable, available and abundant. Fifty-three million smartphones were connected in Nigeria in 2018.</w:t>
      </w:r>
      <w:r w:rsidRPr="00E44366">
        <w:rPr>
          <w:rFonts w:ascii="Times New Roman" w:hAnsi="Times New Roman" w:cs="Times New Roman"/>
          <w:sz w:val="24"/>
          <w:szCs w:val="24"/>
          <w:vertAlign w:val="superscript"/>
        </w:rPr>
        <w:footnoteReference w:id="1"/>
      </w:r>
      <w:r w:rsidRPr="00E44366">
        <w:rPr>
          <w:rFonts w:ascii="Times New Roman" w:hAnsi="Times New Roman" w:cs="Times New Roman"/>
          <w:sz w:val="24"/>
          <w:szCs w:val="24"/>
        </w:rPr>
        <w:t xml:space="preserve"> In 2021, there were one hundred and eight </w:t>
      </w:r>
      <w:r w:rsidR="00653293" w:rsidRPr="00E44366">
        <w:rPr>
          <w:rFonts w:ascii="Times New Roman" w:hAnsi="Times New Roman" w:cs="Times New Roman"/>
          <w:sz w:val="24"/>
          <w:szCs w:val="24"/>
        </w:rPr>
        <w:t>million internet subscribers with</w:t>
      </w:r>
      <w:r w:rsidRPr="00E44366">
        <w:rPr>
          <w:rFonts w:ascii="Times New Roman" w:hAnsi="Times New Roman" w:cs="Times New Roman"/>
          <w:sz w:val="24"/>
          <w:szCs w:val="24"/>
        </w:rPr>
        <w:t xml:space="preserve"> a monthly data consumption of eighty million </w:t>
      </w:r>
      <w:r w:rsidR="00653293" w:rsidRPr="00E44366">
        <w:rPr>
          <w:rFonts w:ascii="Times New Roman" w:hAnsi="Times New Roman" w:cs="Times New Roman"/>
          <w:sz w:val="24"/>
          <w:szCs w:val="24"/>
        </w:rPr>
        <w:t>gigabytes</w:t>
      </w:r>
      <w:r w:rsidRPr="00E44366">
        <w:rPr>
          <w:rFonts w:ascii="Times New Roman" w:hAnsi="Times New Roman" w:cs="Times New Roman"/>
          <w:sz w:val="24"/>
          <w:szCs w:val="24"/>
          <w:vertAlign w:val="superscript"/>
        </w:rPr>
        <w:footnoteReference w:id="2"/>
      </w:r>
      <w:r w:rsidRPr="00E44366">
        <w:rPr>
          <w:rFonts w:ascii="Times New Roman" w:hAnsi="Times New Roman" w:cs="Times New Roman"/>
          <w:sz w:val="24"/>
          <w:szCs w:val="24"/>
        </w:rPr>
        <w:t xml:space="preserve"> </w:t>
      </w:r>
      <w:r w:rsidR="00653293" w:rsidRPr="00E44366">
        <w:rPr>
          <w:rFonts w:ascii="Times New Roman" w:hAnsi="Times New Roman" w:cs="Times New Roman"/>
          <w:sz w:val="24"/>
          <w:szCs w:val="24"/>
        </w:rPr>
        <w:t xml:space="preserve">resulting in </w:t>
      </w:r>
      <w:r w:rsidRPr="00E44366">
        <w:rPr>
          <w:rFonts w:ascii="Times New Roman" w:hAnsi="Times New Roman" w:cs="Times New Roman"/>
          <w:sz w:val="24"/>
          <w:szCs w:val="24"/>
        </w:rPr>
        <w:t>a d</w:t>
      </w:r>
      <w:r w:rsidR="00653293" w:rsidRPr="00E44366">
        <w:rPr>
          <w:rFonts w:ascii="Times New Roman" w:hAnsi="Times New Roman" w:cs="Times New Roman"/>
          <w:sz w:val="24"/>
          <w:szCs w:val="24"/>
        </w:rPr>
        <w:t>igital data generation increase</w:t>
      </w:r>
      <w:r w:rsidRPr="00E44366">
        <w:rPr>
          <w:rFonts w:ascii="Times New Roman" w:hAnsi="Times New Roman" w:cs="Times New Roman"/>
          <w:sz w:val="24"/>
          <w:szCs w:val="24"/>
        </w:rPr>
        <w:t xml:space="preserve"> by over 200 per cent between 2019 and 2022.</w:t>
      </w:r>
      <w:r w:rsidRPr="00E44366">
        <w:rPr>
          <w:rFonts w:ascii="Times New Roman" w:hAnsi="Times New Roman" w:cs="Times New Roman"/>
          <w:sz w:val="24"/>
          <w:szCs w:val="24"/>
          <w:vertAlign w:val="superscript"/>
        </w:rPr>
        <w:footnoteReference w:id="3"/>
      </w:r>
      <w:r w:rsidRPr="00E44366">
        <w:rPr>
          <w:rFonts w:ascii="Times New Roman" w:hAnsi="Times New Roman" w:cs="Times New Roman"/>
          <w:sz w:val="24"/>
          <w:szCs w:val="24"/>
        </w:rPr>
        <w:t xml:space="preserve"> The more our houses, cars, watches and phones are connected to the internet the more data that can be generated. The collection, use, storage, access, security and transfer of personal data </w:t>
      </w:r>
      <w:proofErr w:type="gramStart"/>
      <w:r w:rsidRPr="00E44366">
        <w:rPr>
          <w:rFonts w:ascii="Times New Roman" w:hAnsi="Times New Roman" w:cs="Times New Roman"/>
          <w:sz w:val="24"/>
          <w:szCs w:val="24"/>
        </w:rPr>
        <w:t>is</w:t>
      </w:r>
      <w:proofErr w:type="gramEnd"/>
      <w:r w:rsidRPr="00E44366">
        <w:rPr>
          <w:rFonts w:ascii="Times New Roman" w:hAnsi="Times New Roman" w:cs="Times New Roman"/>
          <w:sz w:val="24"/>
          <w:szCs w:val="24"/>
        </w:rPr>
        <w:t xml:space="preserve"> indispensable in a digital economy.</w:t>
      </w:r>
      <w:r w:rsidRPr="00E44366">
        <w:rPr>
          <w:rFonts w:ascii="Times New Roman" w:hAnsi="Times New Roman" w:cs="Times New Roman"/>
          <w:sz w:val="24"/>
          <w:szCs w:val="24"/>
          <w:vertAlign w:val="superscript"/>
        </w:rPr>
        <w:footnoteReference w:id="4"/>
      </w:r>
      <w:r w:rsidRPr="00E44366">
        <w:rPr>
          <w:rFonts w:ascii="Times New Roman" w:hAnsi="Times New Roman" w:cs="Times New Roman"/>
          <w:sz w:val="24"/>
          <w:szCs w:val="24"/>
        </w:rPr>
        <w:t xml:space="preserve"> </w:t>
      </w:r>
      <w:r w:rsidR="00891EAE" w:rsidRPr="00E44366">
        <w:rPr>
          <w:rFonts w:ascii="Times New Roman" w:hAnsi="Times New Roman" w:cs="Times New Roman"/>
          <w:sz w:val="24"/>
          <w:szCs w:val="24"/>
        </w:rPr>
        <w:t>The provision of personal data, sometimes very personal information into government and commercial databases trigger the need for a balancing of the interests of owners of the data with the responsibility to be imposed on collectors, processors and custodians of the data, whether they be private or public entities. The National Digital Economy Policy and Strategy, launched in November 2019, emphasizes the implementation of e-Governance as a means of improving governance and deepening democracy. These information systems have become critical information infrastructure which must be safeguarded, regulated and protected against breaches.</w:t>
      </w:r>
      <w:r w:rsidR="00891EAE" w:rsidRPr="00E44366">
        <w:rPr>
          <w:rStyle w:val="FootnoteReference"/>
          <w:rFonts w:ascii="Times New Roman" w:hAnsi="Times New Roman" w:cs="Times New Roman"/>
          <w:sz w:val="24"/>
          <w:szCs w:val="24"/>
        </w:rPr>
        <w:footnoteReference w:id="5"/>
      </w:r>
    </w:p>
    <w:p w:rsidR="00881832" w:rsidRDefault="00763D7B" w:rsidP="00881832">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digital economy is a global phenomenon that has inherent power imbalances against the global south</w:t>
      </w:r>
      <w:r w:rsidR="00670D86">
        <w:rPr>
          <w:rFonts w:ascii="Times New Roman" w:hAnsi="Times New Roman" w:cs="Times New Roman"/>
          <w:sz w:val="24"/>
          <w:szCs w:val="24"/>
        </w:rPr>
        <w:t xml:space="preserve">, and manifesting in form of </w:t>
      </w:r>
      <w:r w:rsidRPr="00E44366">
        <w:rPr>
          <w:rFonts w:ascii="Times New Roman" w:hAnsi="Times New Roman" w:cs="Times New Roman"/>
          <w:sz w:val="24"/>
          <w:szCs w:val="24"/>
        </w:rPr>
        <w:t>lack of transparency in data collection, trade of personal data between third parties and data aggregators, lack of sensitivity to the contexts in which the data are situated, data leaks and power inequality are some of the factors that undergird the need for tools that allow citizens take intelligent control over the collection and usage of their data. Individuals’</w:t>
      </w:r>
      <w:r w:rsidR="00FE75F4" w:rsidRPr="00E44366">
        <w:rPr>
          <w:rFonts w:ascii="Times New Roman" w:hAnsi="Times New Roman" w:cs="Times New Roman"/>
          <w:sz w:val="24"/>
          <w:szCs w:val="24"/>
        </w:rPr>
        <w:t xml:space="preserve"> personal data is an embodiment of their personality which is under threat from the </w:t>
      </w:r>
      <w:r w:rsidR="00670D86">
        <w:rPr>
          <w:rFonts w:ascii="Times New Roman" w:hAnsi="Times New Roman" w:cs="Times New Roman"/>
          <w:sz w:val="24"/>
          <w:szCs w:val="24"/>
        </w:rPr>
        <w:t xml:space="preserve">advances in technology, </w:t>
      </w:r>
      <w:r w:rsidR="00B25AB0">
        <w:rPr>
          <w:rFonts w:ascii="Times New Roman" w:hAnsi="Times New Roman" w:cs="Times New Roman"/>
          <w:sz w:val="24"/>
          <w:szCs w:val="24"/>
        </w:rPr>
        <w:t xml:space="preserve">which ultimately </w:t>
      </w:r>
      <w:r w:rsidR="00670D86">
        <w:rPr>
          <w:rFonts w:ascii="Times New Roman" w:hAnsi="Times New Roman" w:cs="Times New Roman"/>
          <w:sz w:val="24"/>
          <w:szCs w:val="24"/>
        </w:rPr>
        <w:t>deserving</w:t>
      </w:r>
      <w:r w:rsidR="00B25AB0">
        <w:rPr>
          <w:rFonts w:ascii="Times New Roman" w:hAnsi="Times New Roman" w:cs="Times New Roman"/>
          <w:sz w:val="24"/>
          <w:szCs w:val="24"/>
        </w:rPr>
        <w:t xml:space="preserve"> of </w:t>
      </w:r>
      <w:r w:rsidR="00FE75F4" w:rsidRPr="00E44366">
        <w:rPr>
          <w:rFonts w:ascii="Times New Roman" w:hAnsi="Times New Roman" w:cs="Times New Roman"/>
          <w:sz w:val="24"/>
          <w:szCs w:val="24"/>
        </w:rPr>
        <w:t>legal protection</w:t>
      </w:r>
      <w:r w:rsidR="00B25AB0">
        <w:rPr>
          <w:rFonts w:ascii="Times New Roman" w:hAnsi="Times New Roman" w:cs="Times New Roman"/>
          <w:sz w:val="24"/>
          <w:szCs w:val="24"/>
        </w:rPr>
        <w:t xml:space="preserve"> for their ‘virtual personas.’</w:t>
      </w:r>
      <w:r w:rsidR="00FE75F4" w:rsidRPr="00E44366">
        <w:rPr>
          <w:rStyle w:val="FootnoteReference"/>
          <w:rFonts w:ascii="Times New Roman" w:hAnsi="Times New Roman" w:cs="Times New Roman"/>
          <w:sz w:val="24"/>
          <w:szCs w:val="24"/>
        </w:rPr>
        <w:footnoteReference w:id="6"/>
      </w:r>
      <w:r w:rsidR="00FC0BA0" w:rsidRPr="00E44366">
        <w:rPr>
          <w:rFonts w:ascii="Times New Roman" w:hAnsi="Times New Roman" w:cs="Times New Roman"/>
          <w:sz w:val="24"/>
          <w:szCs w:val="24"/>
        </w:rPr>
        <w:t xml:space="preserve"> </w:t>
      </w:r>
      <w:r w:rsidR="00B25AB0">
        <w:rPr>
          <w:rFonts w:ascii="Times New Roman" w:hAnsi="Times New Roman" w:cs="Times New Roman"/>
          <w:sz w:val="24"/>
          <w:szCs w:val="24"/>
        </w:rPr>
        <w:t>For instance, a</w:t>
      </w:r>
      <w:r w:rsidR="00FC0BA0" w:rsidRPr="00E44366">
        <w:rPr>
          <w:rFonts w:ascii="Times New Roman" w:hAnsi="Times New Roman" w:cs="Times New Roman"/>
          <w:sz w:val="24"/>
          <w:szCs w:val="24"/>
        </w:rPr>
        <w:t xml:space="preserve"> significant portion of the data collected by government agencies </w:t>
      </w:r>
      <w:r w:rsidR="00E33B20" w:rsidRPr="00E44366">
        <w:rPr>
          <w:rFonts w:ascii="Times New Roman" w:hAnsi="Times New Roman" w:cs="Times New Roman"/>
          <w:sz w:val="24"/>
          <w:szCs w:val="24"/>
        </w:rPr>
        <w:t xml:space="preserve">in </w:t>
      </w:r>
      <w:r w:rsidR="00E33B20" w:rsidRPr="00E44366">
        <w:rPr>
          <w:rFonts w:ascii="Times New Roman" w:hAnsi="Times New Roman" w:cs="Times New Roman"/>
          <w:sz w:val="24"/>
          <w:szCs w:val="24"/>
        </w:rPr>
        <w:lastRenderedPageBreak/>
        <w:t xml:space="preserve">Nigeria </w:t>
      </w:r>
      <w:r w:rsidR="00FC0BA0" w:rsidRPr="00E44366">
        <w:rPr>
          <w:rFonts w:ascii="Times New Roman" w:hAnsi="Times New Roman" w:cs="Times New Roman"/>
          <w:sz w:val="24"/>
          <w:szCs w:val="24"/>
        </w:rPr>
        <w:t xml:space="preserve">are contracted to </w:t>
      </w:r>
      <w:r w:rsidR="0083681A" w:rsidRPr="00E44366">
        <w:rPr>
          <w:rFonts w:ascii="Times New Roman" w:hAnsi="Times New Roman" w:cs="Times New Roman"/>
          <w:sz w:val="24"/>
          <w:szCs w:val="24"/>
        </w:rPr>
        <w:t xml:space="preserve">private entities, including foreign corporations, </w:t>
      </w:r>
      <w:r w:rsidR="00FC0BA0" w:rsidRPr="00E44366">
        <w:rPr>
          <w:rFonts w:ascii="Times New Roman" w:hAnsi="Times New Roman" w:cs="Times New Roman"/>
          <w:sz w:val="24"/>
          <w:szCs w:val="24"/>
        </w:rPr>
        <w:t>for processing and management.</w:t>
      </w:r>
      <w:r w:rsidR="00543B19">
        <w:rPr>
          <w:rFonts w:ascii="Times New Roman" w:hAnsi="Times New Roman" w:cs="Times New Roman"/>
          <w:sz w:val="24"/>
          <w:szCs w:val="24"/>
        </w:rPr>
        <w:t xml:space="preserve"> </w:t>
      </w:r>
    </w:p>
    <w:p w:rsidR="00A62DE8" w:rsidRPr="00E44366" w:rsidRDefault="00A62DE8" w:rsidP="00A62DE8">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Nigeria</w:t>
      </w:r>
      <w:r>
        <w:rPr>
          <w:rFonts w:ascii="Times New Roman" w:hAnsi="Times New Roman" w:cs="Times New Roman"/>
          <w:sz w:val="24"/>
          <w:szCs w:val="24"/>
        </w:rPr>
        <w:t xml:space="preserve">’s effort </w:t>
      </w:r>
      <w:r w:rsidRPr="00E44366">
        <w:rPr>
          <w:rFonts w:ascii="Times New Roman" w:hAnsi="Times New Roman" w:cs="Times New Roman"/>
          <w:sz w:val="24"/>
          <w:szCs w:val="24"/>
        </w:rPr>
        <w:t>is relatively new</w:t>
      </w:r>
      <w:r>
        <w:rPr>
          <w:rFonts w:ascii="Times New Roman" w:hAnsi="Times New Roman" w:cs="Times New Roman"/>
          <w:sz w:val="24"/>
          <w:szCs w:val="24"/>
        </w:rPr>
        <w:t xml:space="preserve"> following the</w:t>
      </w:r>
      <w:r w:rsidRPr="00E44366">
        <w:rPr>
          <w:rFonts w:ascii="Times New Roman" w:hAnsi="Times New Roman" w:cs="Times New Roman"/>
          <w:sz w:val="24"/>
          <w:szCs w:val="24"/>
        </w:rPr>
        <w:t xml:space="preserve"> data privacy regulation with its first data protection-specific subsidiary legislation enacted in 2019. The increasing number of data protection legislation</w:t>
      </w:r>
      <w:r>
        <w:rPr>
          <w:rFonts w:ascii="Times New Roman" w:hAnsi="Times New Roman" w:cs="Times New Roman"/>
          <w:sz w:val="24"/>
          <w:szCs w:val="24"/>
        </w:rPr>
        <w:t>s</w:t>
      </w:r>
      <w:r w:rsidRPr="00E44366">
        <w:rPr>
          <w:rFonts w:ascii="Times New Roman" w:hAnsi="Times New Roman" w:cs="Times New Roman"/>
          <w:sz w:val="24"/>
          <w:szCs w:val="24"/>
        </w:rPr>
        <w:t xml:space="preserve"> in the world is either a testament to the importance of data protection globally or a desire by many countries to qualify for trade with the EU by meeting its adequacy requirement.</w:t>
      </w:r>
      <w:r w:rsidRPr="00E44366">
        <w:rPr>
          <w:rStyle w:val="FootnoteReference"/>
          <w:rFonts w:ascii="Times New Roman" w:hAnsi="Times New Roman" w:cs="Times New Roman"/>
          <w:sz w:val="24"/>
          <w:szCs w:val="24"/>
        </w:rPr>
        <w:footnoteReference w:id="7"/>
      </w:r>
      <w:r w:rsidRPr="00E44366">
        <w:rPr>
          <w:rFonts w:ascii="Times New Roman" w:hAnsi="Times New Roman" w:cs="Times New Roman"/>
          <w:sz w:val="24"/>
          <w:szCs w:val="24"/>
        </w:rPr>
        <w:t xml:space="preserve"> </w:t>
      </w:r>
    </w:p>
    <w:p w:rsidR="00A62DE8" w:rsidRDefault="00A62DE8" w:rsidP="00A62DE8">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objectives of the N</w:t>
      </w:r>
      <w:r>
        <w:rPr>
          <w:rFonts w:ascii="Times New Roman" w:hAnsi="Times New Roman" w:cs="Times New Roman"/>
          <w:sz w:val="24"/>
          <w:szCs w:val="24"/>
        </w:rPr>
        <w:t xml:space="preserve">igerian </w:t>
      </w:r>
      <w:r w:rsidRPr="00E44366">
        <w:rPr>
          <w:rFonts w:ascii="Times New Roman" w:hAnsi="Times New Roman" w:cs="Times New Roman"/>
          <w:sz w:val="24"/>
          <w:szCs w:val="24"/>
        </w:rPr>
        <w:t>D</w:t>
      </w:r>
      <w:r>
        <w:rPr>
          <w:rFonts w:ascii="Times New Roman" w:hAnsi="Times New Roman" w:cs="Times New Roman"/>
          <w:sz w:val="24"/>
          <w:szCs w:val="24"/>
        </w:rPr>
        <w:t xml:space="preserve">ata </w:t>
      </w:r>
      <w:r w:rsidRPr="00E44366">
        <w:rPr>
          <w:rFonts w:ascii="Times New Roman" w:hAnsi="Times New Roman" w:cs="Times New Roman"/>
          <w:sz w:val="24"/>
          <w:szCs w:val="24"/>
        </w:rPr>
        <w:t>P</w:t>
      </w:r>
      <w:r>
        <w:rPr>
          <w:rFonts w:ascii="Times New Roman" w:hAnsi="Times New Roman" w:cs="Times New Roman"/>
          <w:sz w:val="24"/>
          <w:szCs w:val="24"/>
        </w:rPr>
        <w:t xml:space="preserve">rotection </w:t>
      </w:r>
      <w:r w:rsidRPr="00E44366">
        <w:rPr>
          <w:rFonts w:ascii="Times New Roman" w:hAnsi="Times New Roman" w:cs="Times New Roman"/>
          <w:sz w:val="24"/>
          <w:szCs w:val="24"/>
        </w:rPr>
        <w:t xml:space="preserve">Regulation are to: </w:t>
      </w:r>
    </w:p>
    <w:p w:rsidR="00A62DE8" w:rsidRDefault="00A62DE8" w:rsidP="00A62D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w:t>
      </w:r>
      <w:r w:rsidRPr="00E44366">
        <w:rPr>
          <w:rFonts w:ascii="Times New Roman" w:hAnsi="Times New Roman" w:cs="Times New Roman"/>
          <w:sz w:val="24"/>
          <w:szCs w:val="24"/>
        </w:rPr>
        <w:t xml:space="preserve">afeguard the rights of natural persons to data privacy; </w:t>
      </w:r>
    </w:p>
    <w:p w:rsidR="00A62DE8" w:rsidRDefault="00A62DE8" w:rsidP="00A62D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F</w:t>
      </w:r>
      <w:r w:rsidRPr="00E44366">
        <w:rPr>
          <w:rFonts w:ascii="Times New Roman" w:hAnsi="Times New Roman" w:cs="Times New Roman"/>
          <w:sz w:val="24"/>
          <w:szCs w:val="24"/>
        </w:rPr>
        <w:t xml:space="preserve">oster safe conduct for transactions involving the exchange of Personal Data; </w:t>
      </w:r>
      <w:r>
        <w:rPr>
          <w:rFonts w:ascii="Times New Roman" w:hAnsi="Times New Roman" w:cs="Times New Roman"/>
          <w:sz w:val="24"/>
          <w:szCs w:val="24"/>
        </w:rPr>
        <w:t xml:space="preserve">and </w:t>
      </w:r>
    </w:p>
    <w:p w:rsidR="00A62DE8" w:rsidRDefault="00A62DE8" w:rsidP="00A62DE8">
      <w:pPr>
        <w:spacing w:after="0" w:line="24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c) </w:t>
      </w:r>
      <w:r>
        <w:rPr>
          <w:rFonts w:ascii="Times New Roman" w:hAnsi="Times New Roman" w:cs="Times New Roman"/>
          <w:sz w:val="24"/>
          <w:szCs w:val="24"/>
        </w:rPr>
        <w:t>P</w:t>
      </w:r>
      <w:r w:rsidRPr="00E44366">
        <w:rPr>
          <w:rFonts w:ascii="Times New Roman" w:hAnsi="Times New Roman" w:cs="Times New Roman"/>
          <w:sz w:val="24"/>
          <w:szCs w:val="24"/>
        </w:rPr>
        <w:t>revent manipulation of Personal Data.</w:t>
      </w:r>
      <w:r>
        <w:rPr>
          <w:rStyle w:val="FootnoteReference"/>
          <w:rFonts w:ascii="Times New Roman" w:hAnsi="Times New Roman" w:cs="Times New Roman"/>
          <w:sz w:val="24"/>
          <w:szCs w:val="24"/>
        </w:rPr>
        <w:footnoteReference w:id="8"/>
      </w:r>
      <w:r w:rsidRPr="00E44366">
        <w:rPr>
          <w:rFonts w:ascii="Times New Roman" w:hAnsi="Times New Roman" w:cs="Times New Roman"/>
          <w:sz w:val="24"/>
          <w:szCs w:val="24"/>
        </w:rPr>
        <w:t xml:space="preserve"> </w:t>
      </w:r>
    </w:p>
    <w:p w:rsidR="00A62DE8" w:rsidRDefault="00A62DE8" w:rsidP="00A62DE8">
      <w:pPr>
        <w:spacing w:line="360" w:lineRule="auto"/>
        <w:jc w:val="both"/>
        <w:rPr>
          <w:rFonts w:ascii="Times New Roman" w:hAnsi="Times New Roman" w:cs="Times New Roman"/>
          <w:sz w:val="24"/>
          <w:szCs w:val="24"/>
        </w:rPr>
      </w:pPr>
    </w:p>
    <w:p w:rsidR="00A62DE8" w:rsidRPr="00E44366" w:rsidRDefault="00A62DE8" w:rsidP="00A62DE8">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NDPR applies to natural persons residing in Nigeria or residing outside Nigeria who are citizens of Nigeria and covers all transactions intended for the processing of personal data notwithstanding the means by which the data processing is being conducted or intended to be conducted in respect of natural persons in Nigeria.</w:t>
      </w:r>
    </w:p>
    <w:p w:rsidR="00A62DE8" w:rsidRDefault="00A62DE8" w:rsidP="00A62DE8">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NDPR is Nigeria’s pioneer legislation that is dedicated exclusively to the regulation of personal data. The NDPR is model</w:t>
      </w:r>
      <w:r>
        <w:rPr>
          <w:rFonts w:ascii="Times New Roman" w:hAnsi="Times New Roman" w:cs="Times New Roman"/>
          <w:sz w:val="24"/>
          <w:szCs w:val="24"/>
        </w:rPr>
        <w:t>l</w:t>
      </w:r>
      <w:r w:rsidRPr="00E44366">
        <w:rPr>
          <w:rFonts w:ascii="Times New Roman" w:hAnsi="Times New Roman" w:cs="Times New Roman"/>
          <w:sz w:val="24"/>
          <w:szCs w:val="24"/>
        </w:rPr>
        <w:t>ed after the European Union GDPR. In some quarters the General Data Protection Regulat</w:t>
      </w:r>
      <w:r>
        <w:rPr>
          <w:rFonts w:ascii="Times New Roman" w:hAnsi="Times New Roman" w:cs="Times New Roman"/>
          <w:sz w:val="24"/>
          <w:szCs w:val="24"/>
        </w:rPr>
        <w:t>ion</w:t>
      </w:r>
      <w:r w:rsidRPr="00E44366">
        <w:rPr>
          <w:rStyle w:val="FootnoteReference"/>
          <w:rFonts w:ascii="Times New Roman" w:hAnsi="Times New Roman" w:cs="Times New Roman"/>
          <w:sz w:val="24"/>
          <w:szCs w:val="24"/>
        </w:rPr>
        <w:footnoteReference w:id="9"/>
      </w:r>
      <w:r w:rsidRPr="00E44366">
        <w:rPr>
          <w:rFonts w:ascii="Times New Roman" w:hAnsi="Times New Roman" w:cs="Times New Roman"/>
          <w:sz w:val="24"/>
          <w:szCs w:val="24"/>
        </w:rPr>
        <w:t xml:space="preserve"> and the Nigeria Data Protection Regulation</w:t>
      </w:r>
      <w:r>
        <w:rPr>
          <w:rFonts w:ascii="Times New Roman" w:hAnsi="Times New Roman" w:cs="Times New Roman"/>
          <w:sz w:val="24"/>
          <w:szCs w:val="24"/>
        </w:rPr>
        <w:t xml:space="preserve"> </w:t>
      </w:r>
      <w:r w:rsidRPr="00E44366">
        <w:rPr>
          <w:rFonts w:ascii="Times New Roman" w:hAnsi="Times New Roman" w:cs="Times New Roman"/>
          <w:sz w:val="24"/>
          <w:szCs w:val="24"/>
        </w:rPr>
        <w:t>are both applauded as aiming to guarantee strong protection for individuals regarding their personal data and apply to businesses that collect, use, or share personal data, whether the information is obtained online or offline.</w:t>
      </w:r>
      <w:r w:rsidRPr="00E44366">
        <w:rPr>
          <w:rStyle w:val="FootnoteReference"/>
          <w:rFonts w:ascii="Times New Roman" w:hAnsi="Times New Roman" w:cs="Times New Roman"/>
          <w:sz w:val="24"/>
          <w:szCs w:val="24"/>
        </w:rPr>
        <w:footnoteReference w:id="10"/>
      </w:r>
      <w:r w:rsidRPr="00E44366">
        <w:rPr>
          <w:rFonts w:ascii="Times New Roman" w:hAnsi="Times New Roman" w:cs="Times New Roman"/>
          <w:sz w:val="24"/>
          <w:szCs w:val="24"/>
        </w:rPr>
        <w:t xml:space="preserve"> The definition of personal data, the special categories of personal data and the specification of online identifiers in the EU regulation are very similar to the definitions of personal data, sensitive personal data in the Nigerian Regulation.</w:t>
      </w:r>
    </w:p>
    <w:p w:rsidR="00881832" w:rsidRPr="00E43307" w:rsidRDefault="00881832" w:rsidP="00881832">
      <w:pPr>
        <w:spacing w:line="360" w:lineRule="auto"/>
        <w:jc w:val="both"/>
        <w:rPr>
          <w:rFonts w:ascii="Times New Roman" w:hAnsi="Times New Roman" w:cs="Times New Roman"/>
          <w:iCs/>
          <w:sz w:val="24"/>
          <w:szCs w:val="24"/>
        </w:rPr>
      </w:pPr>
      <w:r w:rsidRPr="00E43307">
        <w:rPr>
          <w:rFonts w:ascii="Times New Roman" w:hAnsi="Times New Roman" w:cs="Times New Roman"/>
          <w:iCs/>
          <w:sz w:val="24"/>
          <w:szCs w:val="24"/>
        </w:rPr>
        <w:t xml:space="preserve">Data collection, processing and storage in contemporary Nigeria are driven both by security and commercial motives. There are three categorizations of privacy. Issues of privacy, the protection </w:t>
      </w:r>
      <w:r w:rsidRPr="00E43307">
        <w:rPr>
          <w:rFonts w:ascii="Times New Roman" w:hAnsi="Times New Roman" w:cs="Times New Roman"/>
          <w:iCs/>
          <w:sz w:val="24"/>
          <w:szCs w:val="24"/>
        </w:rPr>
        <w:lastRenderedPageBreak/>
        <w:t xml:space="preserve">of personal data and the grave consequences of leaving personal data processing unregulated have been of great concern to the Nigerian government. The legislature in responding to the demands and challenges of digitalization has enacted several laws providing guidelines for the collection, management and storage of personal data in Nigeria. Regulatory authorities and the courts are engaging questions on the nature of personal data and the legality of processing data in diverse circumstances. </w:t>
      </w:r>
    </w:p>
    <w:p w:rsidR="00B25AB0" w:rsidRDefault="00B25AB0" w:rsidP="00B25AB0">
      <w:pPr>
        <w:spacing w:line="360" w:lineRule="auto"/>
        <w:jc w:val="both"/>
        <w:rPr>
          <w:rFonts w:ascii="Times New Roman" w:hAnsi="Times New Roman" w:cs="Times New Roman"/>
          <w:sz w:val="24"/>
          <w:szCs w:val="24"/>
        </w:rPr>
      </w:pPr>
    </w:p>
    <w:p w:rsidR="005413B4" w:rsidRPr="00B25AB0" w:rsidRDefault="00E44366" w:rsidP="00B25AB0">
      <w:pPr>
        <w:pStyle w:val="ListParagraph"/>
        <w:numPr>
          <w:ilvl w:val="0"/>
          <w:numId w:val="3"/>
        </w:numPr>
        <w:spacing w:line="360" w:lineRule="auto"/>
        <w:jc w:val="both"/>
        <w:rPr>
          <w:rFonts w:ascii="Times New Roman" w:hAnsi="Times New Roman" w:cs="Times New Roman"/>
          <w:b/>
          <w:sz w:val="24"/>
          <w:szCs w:val="24"/>
        </w:rPr>
      </w:pPr>
      <w:r w:rsidRPr="00B25AB0">
        <w:rPr>
          <w:rFonts w:ascii="Times New Roman" w:hAnsi="Times New Roman" w:cs="Times New Roman"/>
          <w:b/>
          <w:sz w:val="24"/>
          <w:szCs w:val="24"/>
        </w:rPr>
        <w:t>Nature</w:t>
      </w:r>
      <w:r w:rsidR="00E0172B">
        <w:rPr>
          <w:rFonts w:ascii="Times New Roman" w:hAnsi="Times New Roman" w:cs="Times New Roman"/>
          <w:b/>
          <w:sz w:val="24"/>
          <w:szCs w:val="24"/>
        </w:rPr>
        <w:t>,</w:t>
      </w:r>
      <w:r w:rsidRPr="00B25AB0">
        <w:rPr>
          <w:rFonts w:ascii="Times New Roman" w:hAnsi="Times New Roman" w:cs="Times New Roman"/>
          <w:b/>
          <w:sz w:val="24"/>
          <w:szCs w:val="24"/>
        </w:rPr>
        <w:t xml:space="preserve"> Scope</w:t>
      </w:r>
      <w:r w:rsidR="00E0172B">
        <w:rPr>
          <w:rFonts w:ascii="Times New Roman" w:hAnsi="Times New Roman" w:cs="Times New Roman"/>
          <w:b/>
          <w:sz w:val="24"/>
          <w:szCs w:val="24"/>
        </w:rPr>
        <w:t xml:space="preserve"> and Relevance</w:t>
      </w:r>
      <w:r w:rsidRPr="00B25AB0">
        <w:rPr>
          <w:rFonts w:ascii="Times New Roman" w:hAnsi="Times New Roman" w:cs="Times New Roman"/>
          <w:b/>
          <w:sz w:val="24"/>
          <w:szCs w:val="24"/>
        </w:rPr>
        <w:t xml:space="preserve"> of P</w:t>
      </w:r>
      <w:r w:rsidR="005413B4" w:rsidRPr="00B25AB0">
        <w:rPr>
          <w:rFonts w:ascii="Times New Roman" w:hAnsi="Times New Roman" w:cs="Times New Roman"/>
          <w:b/>
          <w:sz w:val="24"/>
          <w:szCs w:val="24"/>
        </w:rPr>
        <w:t xml:space="preserve">ersonal </w:t>
      </w:r>
      <w:r w:rsidRPr="00B25AB0">
        <w:rPr>
          <w:rFonts w:ascii="Times New Roman" w:hAnsi="Times New Roman" w:cs="Times New Roman"/>
          <w:b/>
          <w:sz w:val="24"/>
          <w:szCs w:val="24"/>
        </w:rPr>
        <w:t>D</w:t>
      </w:r>
      <w:r w:rsidR="005413B4" w:rsidRPr="00B25AB0">
        <w:rPr>
          <w:rFonts w:ascii="Times New Roman" w:hAnsi="Times New Roman" w:cs="Times New Roman"/>
          <w:b/>
          <w:sz w:val="24"/>
          <w:szCs w:val="24"/>
        </w:rPr>
        <w:t>ata</w:t>
      </w:r>
      <w:r w:rsidR="00E0172B">
        <w:rPr>
          <w:rFonts w:ascii="Times New Roman" w:hAnsi="Times New Roman" w:cs="Times New Roman"/>
          <w:b/>
          <w:sz w:val="24"/>
          <w:szCs w:val="24"/>
        </w:rPr>
        <w:t xml:space="preserve"> </w:t>
      </w:r>
    </w:p>
    <w:p w:rsidR="006B7405" w:rsidRPr="00E44366" w:rsidRDefault="00A47D90"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It is t</w:t>
      </w:r>
      <w:r w:rsidR="008732D1" w:rsidRPr="00E44366">
        <w:rPr>
          <w:rFonts w:ascii="Times New Roman" w:hAnsi="Times New Roman" w:cs="Times New Roman"/>
          <w:sz w:val="24"/>
          <w:szCs w:val="24"/>
        </w:rPr>
        <w:t>rue in 2023</w:t>
      </w:r>
      <w:r w:rsidRPr="00E44366">
        <w:rPr>
          <w:rFonts w:ascii="Times New Roman" w:hAnsi="Times New Roman" w:cs="Times New Roman"/>
          <w:sz w:val="24"/>
          <w:szCs w:val="24"/>
        </w:rPr>
        <w:t xml:space="preserve"> as it was in 1890 that recent inventions and business methods call attention to the next step which must be taken for the protection of the person, and for securing to the individual the right "to be let alone."</w:t>
      </w:r>
      <w:r w:rsidRPr="00E44366">
        <w:rPr>
          <w:rFonts w:ascii="Times New Roman" w:hAnsi="Times New Roman" w:cs="Times New Roman"/>
          <w:sz w:val="24"/>
          <w:szCs w:val="24"/>
          <w:vertAlign w:val="superscript"/>
        </w:rPr>
        <w:footnoteReference w:id="11"/>
      </w:r>
      <w:r w:rsidRPr="00E44366">
        <w:rPr>
          <w:rFonts w:ascii="Times New Roman" w:hAnsi="Times New Roman" w:cs="Times New Roman"/>
          <w:sz w:val="24"/>
          <w:szCs w:val="24"/>
        </w:rPr>
        <w:t xml:space="preserve"> The digitization of our economy and society, in particular the roll-out of the Internet of Things (</w:t>
      </w:r>
      <w:proofErr w:type="spellStart"/>
      <w:r w:rsidRPr="00E44366">
        <w:rPr>
          <w:rFonts w:ascii="Times New Roman" w:hAnsi="Times New Roman" w:cs="Times New Roman"/>
          <w:sz w:val="24"/>
          <w:szCs w:val="24"/>
        </w:rPr>
        <w:t>IoT</w:t>
      </w:r>
      <w:proofErr w:type="spellEnd"/>
      <w:r w:rsidRPr="00E44366">
        <w:rPr>
          <w:rFonts w:ascii="Times New Roman" w:hAnsi="Times New Roman" w:cs="Times New Roman"/>
          <w:sz w:val="24"/>
          <w:szCs w:val="24"/>
        </w:rPr>
        <w:t xml:space="preserve">) and the </w:t>
      </w:r>
      <w:proofErr w:type="spellStart"/>
      <w:r w:rsidRPr="00E44366">
        <w:rPr>
          <w:rFonts w:ascii="Times New Roman" w:hAnsi="Times New Roman" w:cs="Times New Roman"/>
          <w:sz w:val="24"/>
          <w:szCs w:val="24"/>
        </w:rPr>
        <w:t>datafication</w:t>
      </w:r>
      <w:proofErr w:type="spellEnd"/>
      <w:r w:rsidRPr="00E44366">
        <w:rPr>
          <w:rFonts w:ascii="Times New Roman" w:hAnsi="Times New Roman" w:cs="Times New Roman"/>
          <w:sz w:val="24"/>
          <w:szCs w:val="24"/>
        </w:rPr>
        <w:t xml:space="preserve"> of business processes, leads to an incredibly fast and ever-increasing mass of data. The need for digital identity lies at the root of citizenship and service</w:t>
      </w:r>
      <w:r w:rsidR="00E44366">
        <w:rPr>
          <w:rFonts w:ascii="Times New Roman" w:hAnsi="Times New Roman" w:cs="Times New Roman"/>
          <w:sz w:val="24"/>
          <w:szCs w:val="24"/>
        </w:rPr>
        <w:t>-</w:t>
      </w:r>
      <w:r w:rsidRPr="00E44366">
        <w:rPr>
          <w:rFonts w:ascii="Times New Roman" w:hAnsi="Times New Roman" w:cs="Times New Roman"/>
          <w:sz w:val="24"/>
          <w:szCs w:val="24"/>
        </w:rPr>
        <w:t>delivery in a digital economy.</w:t>
      </w:r>
      <w:r w:rsidRPr="00E44366">
        <w:rPr>
          <w:rFonts w:ascii="Times New Roman" w:hAnsi="Times New Roman" w:cs="Times New Roman"/>
          <w:sz w:val="24"/>
          <w:szCs w:val="24"/>
          <w:vertAlign w:val="superscript"/>
        </w:rPr>
        <w:footnoteReference w:id="12"/>
      </w:r>
      <w:r w:rsidRPr="00E44366">
        <w:rPr>
          <w:rFonts w:ascii="Times New Roman" w:hAnsi="Times New Roman" w:cs="Times New Roman"/>
          <w:sz w:val="24"/>
          <w:szCs w:val="24"/>
        </w:rPr>
        <w:t xml:space="preserve"> Data is the new gold. Governments at all levels are the biggest processors of personal data of Nigerians and in Nigeria.</w:t>
      </w:r>
      <w:r w:rsidRPr="00E44366">
        <w:rPr>
          <w:rFonts w:ascii="Times New Roman" w:hAnsi="Times New Roman" w:cs="Times New Roman"/>
          <w:sz w:val="24"/>
          <w:szCs w:val="24"/>
          <w:vertAlign w:val="superscript"/>
        </w:rPr>
        <w:footnoteReference w:id="13"/>
      </w:r>
      <w:r w:rsidRPr="00E44366">
        <w:rPr>
          <w:rFonts w:ascii="Times New Roman" w:hAnsi="Times New Roman" w:cs="Times New Roman"/>
          <w:sz w:val="24"/>
          <w:szCs w:val="24"/>
        </w:rPr>
        <w:t xml:space="preserve"> The Independent National Electoral Commission, Nigerian Immigration Service, National Identity Management Commission, Federal Road Safety Corps, the Police and other bodies routinely collect or oversee the collection of biometric and other data. </w:t>
      </w:r>
      <w:r w:rsidR="00314467" w:rsidRPr="00E44366">
        <w:rPr>
          <w:rFonts w:ascii="Times New Roman" w:hAnsi="Times New Roman" w:cs="Times New Roman"/>
          <w:sz w:val="24"/>
          <w:szCs w:val="24"/>
        </w:rPr>
        <w:t>C</w:t>
      </w:r>
      <w:r w:rsidR="00AF3CD0" w:rsidRPr="00E44366">
        <w:rPr>
          <w:rFonts w:ascii="Times New Roman" w:hAnsi="Times New Roman" w:cs="Times New Roman"/>
          <w:sz w:val="24"/>
          <w:szCs w:val="24"/>
        </w:rPr>
        <w:t>hildren’s data can now be collected from the moment of their birth</w:t>
      </w:r>
      <w:r w:rsidR="006B7405" w:rsidRPr="00E44366">
        <w:rPr>
          <w:rFonts w:ascii="Times New Roman" w:hAnsi="Times New Roman" w:cs="Times New Roman"/>
          <w:sz w:val="24"/>
          <w:szCs w:val="24"/>
        </w:rPr>
        <w:t>.</w:t>
      </w:r>
      <w:r w:rsidR="00AF3CD0" w:rsidRPr="00E44366">
        <w:rPr>
          <w:rFonts w:ascii="Times New Roman" w:hAnsi="Times New Roman" w:cs="Times New Roman"/>
          <w:sz w:val="24"/>
          <w:szCs w:val="24"/>
        </w:rPr>
        <w:t xml:space="preserve"> </w:t>
      </w:r>
      <w:r w:rsidR="006B7405" w:rsidRPr="00E44366">
        <w:rPr>
          <w:rFonts w:ascii="Times New Roman" w:hAnsi="Times New Roman" w:cs="Times New Roman"/>
          <w:sz w:val="24"/>
          <w:szCs w:val="24"/>
        </w:rPr>
        <w:t>T</w:t>
      </w:r>
      <w:r w:rsidR="00AF3CD0" w:rsidRPr="00E44366">
        <w:rPr>
          <w:rFonts w:ascii="Times New Roman" w:hAnsi="Times New Roman" w:cs="Times New Roman"/>
          <w:sz w:val="24"/>
          <w:szCs w:val="24"/>
        </w:rPr>
        <w:t>he sheer volume of digital information that is generated during the first 18 years of life and the multiple and advancing technological means for processing children’s data all raise serious questions about how children’s right to privacy can best be preserved and protected.</w:t>
      </w:r>
      <w:r w:rsidR="00AF3CD0" w:rsidRPr="00E44366">
        <w:rPr>
          <w:rFonts w:ascii="Times New Roman" w:hAnsi="Times New Roman" w:cs="Times New Roman"/>
          <w:sz w:val="24"/>
          <w:szCs w:val="24"/>
          <w:vertAlign w:val="superscript"/>
        </w:rPr>
        <w:footnoteReference w:id="14"/>
      </w:r>
      <w:r w:rsidR="00AF3CD0" w:rsidRPr="00E44366">
        <w:rPr>
          <w:rFonts w:ascii="Times New Roman" w:hAnsi="Times New Roman" w:cs="Times New Roman"/>
          <w:sz w:val="24"/>
          <w:szCs w:val="24"/>
        </w:rPr>
        <w:t xml:space="preserve"> </w:t>
      </w:r>
    </w:p>
    <w:p w:rsidR="00E43307" w:rsidRPr="00E43307" w:rsidRDefault="00E43307" w:rsidP="00E43307">
      <w:pPr>
        <w:spacing w:line="360" w:lineRule="auto"/>
        <w:jc w:val="both"/>
        <w:rPr>
          <w:rFonts w:ascii="Times New Roman" w:hAnsi="Times New Roman" w:cs="Times New Roman"/>
          <w:iCs/>
          <w:sz w:val="24"/>
          <w:szCs w:val="24"/>
        </w:rPr>
      </w:pPr>
      <w:r w:rsidRPr="00E43307">
        <w:rPr>
          <w:rFonts w:ascii="Times New Roman" w:hAnsi="Times New Roman" w:cs="Times New Roman"/>
          <w:iCs/>
          <w:sz w:val="24"/>
          <w:szCs w:val="24"/>
        </w:rPr>
        <w:t>The NDPR defines sensitive personal data as 'data relating to religious or other beliefs, sexual orientation, health, race, ethnicity, political views, trades union membership, criminal records or any other sensitive personal information.</w:t>
      </w:r>
    </w:p>
    <w:p w:rsidR="00E43307" w:rsidRPr="00E43307" w:rsidRDefault="00D411EA" w:rsidP="00E4330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Significantly, </w:t>
      </w:r>
      <w:r w:rsidR="00E43307" w:rsidRPr="00E43307">
        <w:rPr>
          <w:rFonts w:ascii="Times New Roman" w:hAnsi="Times New Roman" w:cs="Times New Roman"/>
          <w:iCs/>
          <w:sz w:val="24"/>
          <w:szCs w:val="24"/>
        </w:rPr>
        <w:t>definitions of in</w:t>
      </w:r>
      <w:r>
        <w:rPr>
          <w:rFonts w:ascii="Times New Roman" w:hAnsi="Times New Roman" w:cs="Times New Roman"/>
          <w:iCs/>
          <w:sz w:val="24"/>
          <w:szCs w:val="24"/>
        </w:rPr>
        <w:t>formation, personal information and</w:t>
      </w:r>
      <w:r w:rsidR="00E43307" w:rsidRPr="00E43307">
        <w:rPr>
          <w:rFonts w:ascii="Times New Roman" w:hAnsi="Times New Roman" w:cs="Times New Roman"/>
          <w:iCs/>
          <w:sz w:val="24"/>
          <w:szCs w:val="24"/>
        </w:rPr>
        <w:t xml:space="preserve"> confidential information </w:t>
      </w:r>
      <w:r>
        <w:rPr>
          <w:rFonts w:ascii="Times New Roman" w:hAnsi="Times New Roman" w:cs="Times New Roman"/>
          <w:iCs/>
          <w:sz w:val="24"/>
          <w:szCs w:val="24"/>
        </w:rPr>
        <w:t xml:space="preserve">adumbrated </w:t>
      </w:r>
      <w:r w:rsidR="00E43307" w:rsidRPr="00E43307">
        <w:rPr>
          <w:rFonts w:ascii="Times New Roman" w:hAnsi="Times New Roman" w:cs="Times New Roman"/>
          <w:iCs/>
          <w:sz w:val="24"/>
          <w:szCs w:val="24"/>
        </w:rPr>
        <w:t xml:space="preserve">above, fall within the umbrella of personal data and sensitive personal data under the NDPR. The NDPR provides a general definition for personal data and every person and entity processing data (Data Controller) in Nigeria or processing data emanating from Nigeria </w:t>
      </w:r>
      <w:r>
        <w:rPr>
          <w:rFonts w:ascii="Times New Roman" w:hAnsi="Times New Roman" w:cs="Times New Roman"/>
          <w:iCs/>
          <w:sz w:val="24"/>
          <w:szCs w:val="24"/>
        </w:rPr>
        <w:t xml:space="preserve">must </w:t>
      </w:r>
      <w:r w:rsidR="00707596">
        <w:rPr>
          <w:rFonts w:ascii="Times New Roman" w:hAnsi="Times New Roman" w:cs="Times New Roman"/>
          <w:iCs/>
          <w:sz w:val="24"/>
          <w:szCs w:val="24"/>
        </w:rPr>
        <w:t xml:space="preserve">give </w:t>
      </w:r>
      <w:r w:rsidR="00E43307" w:rsidRPr="00E43307">
        <w:rPr>
          <w:rFonts w:ascii="Times New Roman" w:hAnsi="Times New Roman" w:cs="Times New Roman"/>
          <w:iCs/>
          <w:sz w:val="24"/>
          <w:szCs w:val="24"/>
        </w:rPr>
        <w:t>attention to the sector specific de</w:t>
      </w:r>
      <w:r w:rsidR="008365B4">
        <w:rPr>
          <w:rFonts w:ascii="Times New Roman" w:hAnsi="Times New Roman" w:cs="Times New Roman"/>
          <w:iCs/>
          <w:sz w:val="24"/>
          <w:szCs w:val="24"/>
        </w:rPr>
        <w:t xml:space="preserve">finitions of personal data. </w:t>
      </w:r>
      <w:r w:rsidR="008365B4" w:rsidRPr="00E43307">
        <w:rPr>
          <w:rFonts w:ascii="Times New Roman" w:hAnsi="Times New Roman" w:cs="Times New Roman"/>
          <w:iCs/>
          <w:sz w:val="24"/>
          <w:szCs w:val="24"/>
        </w:rPr>
        <w:t>T</w:t>
      </w:r>
      <w:r w:rsidR="00E43307" w:rsidRPr="00E43307">
        <w:rPr>
          <w:rFonts w:ascii="Times New Roman" w:hAnsi="Times New Roman" w:cs="Times New Roman"/>
          <w:iCs/>
          <w:sz w:val="24"/>
          <w:szCs w:val="24"/>
        </w:rPr>
        <w:t>he</w:t>
      </w:r>
      <w:r w:rsidR="008365B4">
        <w:rPr>
          <w:rFonts w:ascii="Times New Roman" w:hAnsi="Times New Roman" w:cs="Times New Roman"/>
          <w:iCs/>
          <w:sz w:val="24"/>
          <w:szCs w:val="24"/>
        </w:rPr>
        <w:t xml:space="preserve"> presence of</w:t>
      </w:r>
      <w:r w:rsidR="00E43307" w:rsidRPr="00E43307">
        <w:rPr>
          <w:rFonts w:ascii="Times New Roman" w:hAnsi="Times New Roman" w:cs="Times New Roman"/>
          <w:iCs/>
          <w:sz w:val="24"/>
          <w:szCs w:val="24"/>
        </w:rPr>
        <w:t xml:space="preserve"> Digital Lending Regulations and the Credit Reporting </w:t>
      </w:r>
      <w:proofErr w:type="gramStart"/>
      <w:r w:rsidR="00E43307" w:rsidRPr="00E43307">
        <w:rPr>
          <w:rFonts w:ascii="Times New Roman" w:hAnsi="Times New Roman" w:cs="Times New Roman"/>
          <w:iCs/>
          <w:sz w:val="24"/>
          <w:szCs w:val="24"/>
        </w:rPr>
        <w:t>Act,</w:t>
      </w:r>
      <w:proofErr w:type="gramEnd"/>
      <w:r w:rsidR="00E43307" w:rsidRPr="00E43307">
        <w:rPr>
          <w:rFonts w:ascii="Times New Roman" w:hAnsi="Times New Roman" w:cs="Times New Roman"/>
          <w:iCs/>
          <w:sz w:val="24"/>
          <w:szCs w:val="24"/>
        </w:rPr>
        <w:t xml:space="preserve"> </w:t>
      </w:r>
      <w:r w:rsidR="008365B4">
        <w:rPr>
          <w:rFonts w:ascii="Times New Roman" w:hAnsi="Times New Roman" w:cs="Times New Roman"/>
          <w:iCs/>
          <w:sz w:val="24"/>
          <w:szCs w:val="24"/>
        </w:rPr>
        <w:t xml:space="preserve">apparently portends the </w:t>
      </w:r>
      <w:r w:rsidR="00E43307" w:rsidRPr="00E43307">
        <w:rPr>
          <w:rFonts w:ascii="Times New Roman" w:hAnsi="Times New Roman" w:cs="Times New Roman"/>
          <w:iCs/>
          <w:sz w:val="24"/>
          <w:szCs w:val="24"/>
        </w:rPr>
        <w:t>harmonization and integration of data privacy related laws into the primary legislation. It is gratifying that retention of a digital lending license can be predicated on compliance with the primary data privacy and protection law.</w:t>
      </w:r>
      <w:r w:rsidR="008365B4">
        <w:rPr>
          <w:rFonts w:ascii="Times New Roman" w:hAnsi="Times New Roman" w:cs="Times New Roman"/>
          <w:iCs/>
          <w:sz w:val="24"/>
          <w:szCs w:val="24"/>
        </w:rPr>
        <w:t xml:space="preserve"> </w:t>
      </w:r>
      <w:r w:rsidR="00E43307" w:rsidRPr="00E43307">
        <w:rPr>
          <w:rFonts w:ascii="Times New Roman" w:hAnsi="Times New Roman" w:cs="Times New Roman"/>
          <w:iCs/>
          <w:sz w:val="24"/>
          <w:szCs w:val="24"/>
        </w:rPr>
        <w:t xml:space="preserve">The NDPR definition of personal data was largely modelled after the European Union GD PR.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 xml:space="preserve">The privacy of citizens, their homes, correspondence, telephone conversations and telegraphic communications is guaranteed and protected by section 37 of the Constitution. "Privacy of citizens" in section 37 of the 1999 Constitution has been interpreted generally, liberally, and expansively to include privacy of citizens' body, life, person, thought, belief, conscience, feelings, views, decisions (including his plans and choices), desires, health, relationships, character, material possessions and family life activities. The courts in Nigeria are conscious of the four types of harm caused by privacy invasion. It has held that the right to privacy implies a right to protect one's thought conscience or religious belief and practice from coercive and unjustified intrusion; and, one's body from unauthorized invasion. The sum total of the rights of privacy and of freedom of thought, conscience or religion which an individual has, put in a nutshell, is that an individual should be left alone to choose a course for his life, unless a clear and compelling overriding state interest justifies the contrary. The right of privacy implies the exclusion of the public eye from prying into an individual’s affair…the right to protect one’s image and personality and the right to have unfettered access to control one’s zones of exclusivity, space, and confidential information.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 xml:space="preserve">In order to secure protection within the context of the internet and technologies, the focus has to be on data. The protection of privacy guaranteed under the constitution is applicable to data. The Terrorism Act defines “data” as information generated, sent, received or stored that can be retrieved by electronic, magnetic, optical or any similar means.  Data, under the Nigeria Data Protection Regulation means characters, symbols and binary on which operations are performed </w:t>
      </w:r>
      <w:r w:rsidRPr="00543B19">
        <w:rPr>
          <w:rFonts w:ascii="Times New Roman" w:hAnsi="Times New Roman" w:cs="Times New Roman"/>
          <w:sz w:val="24"/>
          <w:szCs w:val="24"/>
        </w:rPr>
        <w:lastRenderedPageBreak/>
        <w:t xml:space="preserve">by a computer, which may be stored or transmitted in the form of electronic signals, stored in any format or any device.  Data possess vital capacities because they are about human life itself, have implications for human life opportunities and livelihoods, can have recursive effects on human lives and generate economic value.  For instance, in </w:t>
      </w:r>
      <w:r>
        <w:rPr>
          <w:rFonts w:ascii="Times New Roman" w:hAnsi="Times New Roman" w:cs="Times New Roman"/>
          <w:sz w:val="24"/>
          <w:szCs w:val="24"/>
        </w:rPr>
        <w:t xml:space="preserve">the </w:t>
      </w:r>
      <w:r w:rsidRPr="00543B19">
        <w:rPr>
          <w:rFonts w:ascii="Times New Roman" w:hAnsi="Times New Roman" w:cs="Times New Roman"/>
          <w:sz w:val="24"/>
          <w:szCs w:val="24"/>
        </w:rPr>
        <w:t>Incorporated Trustees of Digital Rig</w:t>
      </w:r>
      <w:r>
        <w:rPr>
          <w:rFonts w:ascii="Times New Roman" w:hAnsi="Times New Roman" w:cs="Times New Roman"/>
          <w:sz w:val="24"/>
          <w:szCs w:val="24"/>
        </w:rPr>
        <w:t xml:space="preserve">hts Lawyers Initiative &amp; </w:t>
      </w:r>
      <w:proofErr w:type="spellStart"/>
      <w:r>
        <w:rPr>
          <w:rFonts w:ascii="Times New Roman" w:hAnsi="Times New Roman" w:cs="Times New Roman"/>
          <w:sz w:val="24"/>
          <w:szCs w:val="24"/>
        </w:rPr>
        <w:t>Ors</w:t>
      </w:r>
      <w:proofErr w:type="spellEnd"/>
      <w:r>
        <w:rPr>
          <w:rFonts w:ascii="Times New Roman" w:hAnsi="Times New Roman" w:cs="Times New Roman"/>
          <w:sz w:val="24"/>
          <w:szCs w:val="24"/>
        </w:rPr>
        <w:t xml:space="preserve"> v</w:t>
      </w:r>
      <w:r w:rsidRPr="00543B19">
        <w:rPr>
          <w:rFonts w:ascii="Times New Roman" w:hAnsi="Times New Roman" w:cs="Times New Roman"/>
          <w:sz w:val="24"/>
          <w:szCs w:val="24"/>
        </w:rPr>
        <w:t xml:space="preserve"> National Identity Management Commission</w:t>
      </w:r>
      <w:r>
        <w:rPr>
          <w:rFonts w:ascii="Times New Roman" w:hAnsi="Times New Roman" w:cs="Times New Roman"/>
          <w:sz w:val="24"/>
          <w:szCs w:val="24"/>
        </w:rPr>
        <w:t xml:space="preserve"> case</w:t>
      </w:r>
      <w:r w:rsidRPr="00543B19">
        <w:rPr>
          <w:rFonts w:ascii="Times New Roman" w:hAnsi="Times New Roman" w:cs="Times New Roman"/>
          <w:sz w:val="24"/>
          <w:szCs w:val="24"/>
        </w:rPr>
        <w:t>, privacy was interpreted as the right to be free from public attention or the right not to have others intrude into one’s private space uninvited or without one’s approval. It means to be able to stay away or apart from others without observation or intrusion. It also includes the protection of personal information from others. This right to privacy is not limited to his home but extends to anything that is private and personal to him including communication and personal data.</w:t>
      </w:r>
    </w:p>
    <w:p w:rsidR="00707596"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The protection of data in Nigeria is primarily constitutional and secondarily legislative. When privacy questions arise on the collection, processing and storage of data, section 37 of the Constitution can be invoked. Data not stored in digital format will still be protected by the constitution. The data protection laws of Nigeria relate to digital information. There would be other dealings with personal data that are not privacy based</w:t>
      </w:r>
      <w:r w:rsidR="00707596">
        <w:rPr>
          <w:rFonts w:ascii="Times New Roman" w:hAnsi="Times New Roman" w:cs="Times New Roman"/>
          <w:sz w:val="24"/>
          <w:szCs w:val="24"/>
        </w:rPr>
        <w:t>.</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 xml:space="preserve">The deﬁnition of personal data is an element of primordial signiﬁcance as it determines whether an entity processing data is subject to the various obligations that the Regulation imposes on data controllers. The deﬁnition of personal data is far from merely being of theoretical interest. Rather, the contours of the concepts of personal and non-personal data are of central practical signiﬁcance to almost anyone processing data.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The telecommunications sector is one of the primary conduits for transmission of data in the Nigeria digital economy. In the exercise of its powers to manage or maintain an integrated public number database or an integrated electronic address database, the Nigerian Communications Commission, of necessity, has to access, process and p</w:t>
      </w:r>
      <w:r w:rsidR="009910F8">
        <w:rPr>
          <w:rFonts w:ascii="Times New Roman" w:hAnsi="Times New Roman" w:cs="Times New Roman"/>
          <w:sz w:val="24"/>
          <w:szCs w:val="24"/>
        </w:rPr>
        <w:t>ublish personal information.</w:t>
      </w:r>
      <w:r w:rsidRPr="00543B19">
        <w:rPr>
          <w:rFonts w:ascii="Times New Roman" w:hAnsi="Times New Roman" w:cs="Times New Roman"/>
          <w:sz w:val="24"/>
          <w:szCs w:val="24"/>
        </w:rPr>
        <w:t xml:space="preserve"> The NCC Act does not make any mention of personal data. It however provides protection against the unreasonable disclosure of personal information about any individual (including a deceased individual) whenever the Commission conducts a public or private inquiry or issues a report on an inquiry.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 xml:space="preserve">In furtherance of the Nigeria Digital Economy Policy and Strategies, every telephone number had to be enrolled in the SIM card and transmitted to the National Identity Number (NIN) </w:t>
      </w:r>
      <w:r w:rsidRPr="00543B19">
        <w:rPr>
          <w:rFonts w:ascii="Times New Roman" w:hAnsi="Times New Roman" w:cs="Times New Roman"/>
          <w:sz w:val="24"/>
          <w:szCs w:val="24"/>
        </w:rPr>
        <w:lastRenderedPageBreak/>
        <w:t>database. In 2011, the Nigerian Communications Commission (Registration of Te</w:t>
      </w:r>
      <w:r>
        <w:rPr>
          <w:rFonts w:ascii="Times New Roman" w:hAnsi="Times New Roman" w:cs="Times New Roman"/>
          <w:sz w:val="24"/>
          <w:szCs w:val="24"/>
        </w:rPr>
        <w:t>lephone Subscribers) Regulation</w:t>
      </w:r>
      <w:r w:rsidRPr="00543B19">
        <w:rPr>
          <w:rFonts w:ascii="Times New Roman" w:hAnsi="Times New Roman" w:cs="Times New Roman"/>
          <w:sz w:val="24"/>
          <w:szCs w:val="24"/>
        </w:rPr>
        <w:t xml:space="preserve"> was issued to facilitate the process. Registration of subscribers, of necessity involved the handling of personal information by the licensees. The Regulation subjected the entire registration process to the Constitution, including the occasions which might warrant handing information to security agencies. The Regulations were emphatic that the information </w:t>
      </w:r>
      <w:r w:rsidR="009910F8">
        <w:rPr>
          <w:rFonts w:ascii="Times New Roman" w:hAnsi="Times New Roman" w:cs="Times New Roman"/>
          <w:sz w:val="24"/>
          <w:szCs w:val="24"/>
        </w:rPr>
        <w:t>was</w:t>
      </w:r>
      <w:r w:rsidRPr="00543B19">
        <w:rPr>
          <w:rFonts w:ascii="Times New Roman" w:hAnsi="Times New Roman" w:cs="Times New Roman"/>
          <w:sz w:val="24"/>
          <w:szCs w:val="24"/>
        </w:rPr>
        <w:t xml:space="preserve"> to be held in strict confidentiality, access to the database was restricted and licensees were prohibited from retaining, duplicating, dealing in or making copies of any Subscriber Information.  Release of personal information of a subscriber to any third party could only be with the prior written consent of the subscriber while transfer of subscriber information outside Nigeria had to be done with the prior written consent of the Commission.  Licensees shall utilize personal information only for purposes designated by specific laws.  In the Nigerian Communications Commission (Registration of Telephone Subscribers) Regulations, “personal information” refers to the full names (including mother’s maiden name), gender, date of birth, residential address, nationality, state of origin, occupation and such other personal information and contact details of subscribers specified in the Registration Specifications.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 xml:space="preserve">For purposes of the National Identity database, there is a distinction made between personal information and identification information. Personal information consist of the full names, other names, date of birth, place of birth, gender, address of principal place of residence, address of any other place of residence in Nigeria. Identification information consists of photograph of head and shoulder, signature, fingerprints, and other biometric information about the individual.  Both personal and identification information constitute registered information under the NIMC Act. The NIMC Act does not define personal data but it defines registered information to mean in relation to nay registered individual, the information and data, including biometric information entered into the database in respect of the individual.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In the banking sector, the C</w:t>
      </w:r>
      <w:r w:rsidR="009910F8">
        <w:rPr>
          <w:rFonts w:ascii="Times New Roman" w:hAnsi="Times New Roman" w:cs="Times New Roman"/>
          <w:sz w:val="24"/>
          <w:szCs w:val="24"/>
        </w:rPr>
        <w:t xml:space="preserve">BN </w:t>
      </w:r>
      <w:r w:rsidRPr="00543B19">
        <w:rPr>
          <w:rFonts w:ascii="Times New Roman" w:hAnsi="Times New Roman" w:cs="Times New Roman"/>
          <w:sz w:val="24"/>
          <w:szCs w:val="24"/>
        </w:rPr>
        <w:t>Consumer Protection Framework classifies contact details, account number and balance, statement of accounts and any other information known to the financial institution as confidential information.  Information relating to race, ethnicity, colour, relig</w:t>
      </w:r>
      <w:r w:rsidR="009910F8">
        <w:rPr>
          <w:rFonts w:ascii="Times New Roman" w:hAnsi="Times New Roman" w:cs="Times New Roman"/>
          <w:sz w:val="24"/>
          <w:szCs w:val="24"/>
        </w:rPr>
        <w:t>ion or political affiliation is</w:t>
      </w:r>
      <w:r w:rsidRPr="00543B19">
        <w:rPr>
          <w:rFonts w:ascii="Times New Roman" w:hAnsi="Times New Roman" w:cs="Times New Roman"/>
          <w:sz w:val="24"/>
          <w:szCs w:val="24"/>
        </w:rPr>
        <w:t xml:space="preserve"> to be excluded from data formats, Credit Reports or any other reports or feedback issued by a Credit Bureau to credit information users.  The Credit Reporting Act does not define personal data but defines credit information to mean information bearing on </w:t>
      </w:r>
      <w:r w:rsidRPr="00543B19">
        <w:rPr>
          <w:rFonts w:ascii="Times New Roman" w:hAnsi="Times New Roman" w:cs="Times New Roman"/>
          <w:sz w:val="24"/>
          <w:szCs w:val="24"/>
        </w:rPr>
        <w:lastRenderedPageBreak/>
        <w:t xml:space="preserve">a person’s credit worthiness, credit standing or capacity and to the history and profile of such person with regard to credit assets and any financial obligations, including such person’s demographic data and such other information that may aid credit decision making.  </w:t>
      </w:r>
    </w:p>
    <w:p w:rsidR="00543B19" w:rsidRPr="00543B19" w:rsidRDefault="00543B19" w:rsidP="00543B19">
      <w:pPr>
        <w:spacing w:line="360" w:lineRule="auto"/>
        <w:jc w:val="both"/>
        <w:rPr>
          <w:rFonts w:ascii="Times New Roman" w:hAnsi="Times New Roman" w:cs="Times New Roman"/>
          <w:sz w:val="24"/>
          <w:szCs w:val="24"/>
        </w:rPr>
      </w:pPr>
      <w:r w:rsidRPr="00543B19">
        <w:rPr>
          <w:rFonts w:ascii="Times New Roman" w:hAnsi="Times New Roman" w:cs="Times New Roman"/>
          <w:sz w:val="24"/>
          <w:szCs w:val="24"/>
        </w:rPr>
        <w:t>"Information" in the Freedom of Information Act, includes all records, documents and information stored in whatever form including written, electronic, visual image, sound, audio recording and "personal information" means any official information held about an identifiable person, but does not include information that bears on the public duties of public employees and officials. With respect to medical records, all information concerning a user, including information relating to one’s health status, treatment or stay in a health establishment is confidential. Among the requirements for approval as a Digital lender is the declaration of compliance and commitment to continue to comply with all provisions of law with respect to third-party privacy rights and personal data including data unrelated to principles of lending as provided for the Nigeria Data Protection Regulations, 2019. It is interesting to note that the license of a Credit Bureau can be revoked on the ground that it breached the provisions of a law which deals with data protection, computer misuse or electronic transactions.  Section 205 (2) (3) of the Child Rights Act provide that no justice administration information that may lead to the identification of a child offender shall be published and records of a child offender shall be kept strictly confidential and closed to third parties.</w:t>
      </w:r>
    </w:p>
    <w:p w:rsidR="00543B19" w:rsidRDefault="00543B19" w:rsidP="00E0172B">
      <w:pPr>
        <w:spacing w:line="360" w:lineRule="auto"/>
        <w:jc w:val="both"/>
        <w:rPr>
          <w:rFonts w:ascii="Times New Roman" w:hAnsi="Times New Roman" w:cs="Times New Roman"/>
          <w:sz w:val="24"/>
          <w:szCs w:val="24"/>
        </w:rPr>
      </w:pPr>
      <w:r w:rsidRPr="00E0172B">
        <w:rPr>
          <w:rFonts w:ascii="Times New Roman" w:hAnsi="Times New Roman" w:cs="Times New Roman"/>
          <w:sz w:val="24"/>
          <w:szCs w:val="24"/>
        </w:rPr>
        <w:t>The Nigeria Data Protection Regulations and Guidelines for the Management of Personal Data by Public Institutions in Nigeria were subsidiary legislation made specifically for the protection of privacy and other matters related to personal data in Nigeria.  In the NDPR, “personal data” means:</w:t>
      </w:r>
      <w:r w:rsidR="009910F8">
        <w:rPr>
          <w:rFonts w:ascii="Times New Roman" w:hAnsi="Times New Roman" w:cs="Times New Roman"/>
          <w:sz w:val="24"/>
          <w:szCs w:val="24"/>
        </w:rPr>
        <w:t xml:space="preserve"> </w:t>
      </w:r>
      <w:r w:rsidRPr="00E0172B">
        <w:rPr>
          <w:rFonts w:ascii="Times New Roman" w:hAnsi="Times New Roman" w:cs="Times New Roman"/>
          <w:sz w:val="24"/>
          <w:szCs w:val="24"/>
        </w:rPr>
        <w:t xml:space="preserve">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It can be anything from a name, address, a photo, an email address, bank details, posts on social networking websites, medical information, and other unique identifier such as but not limited to MAC address, IP address, IMEI number, IMSI number, SIM, Personal Identifiable Information (PII) and others. While “Personal Identifiable Information (PII)” means information that can be used on its own or with </w:t>
      </w:r>
      <w:r w:rsidRPr="00E0172B">
        <w:rPr>
          <w:rFonts w:ascii="Times New Roman" w:hAnsi="Times New Roman" w:cs="Times New Roman"/>
          <w:sz w:val="24"/>
          <w:szCs w:val="24"/>
        </w:rPr>
        <w:lastRenderedPageBreak/>
        <w:t>other information to identify, contact, or locate a single person, or to identify an individual in a context   while “sensitive personal data” means data relating to religious or other beliefs, sexual orientation, health, race, ethnicity, political views, trades union membership, criminal records or any other sensitive personal information.</w:t>
      </w:r>
    </w:p>
    <w:p w:rsidR="00E0172B" w:rsidRPr="00E0172B" w:rsidRDefault="00E0172B" w:rsidP="00E0172B">
      <w:pPr>
        <w:spacing w:line="360" w:lineRule="auto"/>
        <w:jc w:val="both"/>
        <w:rPr>
          <w:rFonts w:ascii="Times New Roman" w:hAnsi="Times New Roman" w:cs="Times New Roman"/>
          <w:b/>
          <w:iCs/>
          <w:sz w:val="24"/>
          <w:szCs w:val="24"/>
        </w:rPr>
      </w:pPr>
    </w:p>
    <w:p w:rsidR="005E19A8" w:rsidRPr="00543B19" w:rsidRDefault="00E0172B" w:rsidP="00543B19">
      <w:pPr>
        <w:pStyle w:val="ListParagraph"/>
        <w:numPr>
          <w:ilvl w:val="0"/>
          <w:numId w:val="23"/>
        </w:num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The Concepts of ‘P</w:t>
      </w:r>
      <w:r w:rsidR="00C01C0D" w:rsidRPr="00543B19">
        <w:rPr>
          <w:rFonts w:ascii="Times New Roman" w:hAnsi="Times New Roman" w:cs="Times New Roman"/>
          <w:b/>
          <w:iCs/>
          <w:sz w:val="24"/>
          <w:szCs w:val="24"/>
        </w:rPr>
        <w:t>rivacy,</w:t>
      </w:r>
      <w:r>
        <w:rPr>
          <w:rFonts w:ascii="Times New Roman" w:hAnsi="Times New Roman" w:cs="Times New Roman"/>
          <w:b/>
          <w:iCs/>
          <w:sz w:val="24"/>
          <w:szCs w:val="24"/>
        </w:rPr>
        <w:t>’</w:t>
      </w:r>
      <w:r w:rsidR="00C01C0D" w:rsidRPr="00543B19">
        <w:rPr>
          <w:rFonts w:ascii="Times New Roman" w:hAnsi="Times New Roman" w:cs="Times New Roman"/>
          <w:b/>
          <w:iCs/>
          <w:sz w:val="24"/>
          <w:szCs w:val="24"/>
        </w:rPr>
        <w:t xml:space="preserve"> </w:t>
      </w:r>
      <w:r>
        <w:rPr>
          <w:rFonts w:ascii="Times New Roman" w:hAnsi="Times New Roman" w:cs="Times New Roman"/>
          <w:b/>
          <w:iCs/>
          <w:sz w:val="24"/>
          <w:szCs w:val="24"/>
        </w:rPr>
        <w:t>‘Data P</w:t>
      </w:r>
      <w:r w:rsidR="0054792A" w:rsidRPr="00543B19">
        <w:rPr>
          <w:rFonts w:ascii="Times New Roman" w:hAnsi="Times New Roman" w:cs="Times New Roman"/>
          <w:b/>
          <w:iCs/>
          <w:sz w:val="24"/>
          <w:szCs w:val="24"/>
        </w:rPr>
        <w:t>rotection</w:t>
      </w:r>
      <w:r>
        <w:rPr>
          <w:rFonts w:ascii="Times New Roman" w:hAnsi="Times New Roman" w:cs="Times New Roman"/>
          <w:b/>
          <w:iCs/>
          <w:sz w:val="24"/>
          <w:szCs w:val="24"/>
        </w:rPr>
        <w:t>’</w:t>
      </w:r>
      <w:r w:rsidR="005E19A8" w:rsidRPr="00543B19">
        <w:rPr>
          <w:rFonts w:ascii="Times New Roman" w:hAnsi="Times New Roman" w:cs="Times New Roman"/>
          <w:b/>
          <w:iCs/>
          <w:sz w:val="24"/>
          <w:szCs w:val="24"/>
        </w:rPr>
        <w:t xml:space="preserve"> </w:t>
      </w:r>
      <w:r w:rsidR="00C01C0D" w:rsidRPr="00543B19">
        <w:rPr>
          <w:rFonts w:ascii="Times New Roman" w:hAnsi="Times New Roman" w:cs="Times New Roman"/>
          <w:b/>
          <w:iCs/>
          <w:sz w:val="24"/>
          <w:szCs w:val="24"/>
        </w:rPr>
        <w:t>and</w:t>
      </w:r>
      <w:r w:rsidR="00A413AA" w:rsidRPr="00543B19">
        <w:rPr>
          <w:rFonts w:ascii="Times New Roman" w:hAnsi="Times New Roman" w:cs="Times New Roman"/>
          <w:b/>
          <w:iCs/>
          <w:sz w:val="24"/>
          <w:szCs w:val="24"/>
        </w:rPr>
        <w:t xml:space="preserve"> </w:t>
      </w:r>
      <w:r>
        <w:rPr>
          <w:rFonts w:ascii="Times New Roman" w:hAnsi="Times New Roman" w:cs="Times New Roman"/>
          <w:b/>
          <w:iCs/>
          <w:sz w:val="24"/>
          <w:szCs w:val="24"/>
        </w:rPr>
        <w:t>‘</w:t>
      </w:r>
      <w:r w:rsidR="00A413AA" w:rsidRPr="00543B19">
        <w:rPr>
          <w:rFonts w:ascii="Times New Roman" w:hAnsi="Times New Roman" w:cs="Times New Roman"/>
          <w:b/>
          <w:iCs/>
          <w:sz w:val="24"/>
          <w:szCs w:val="24"/>
        </w:rPr>
        <w:t>Big Data</w:t>
      </w:r>
      <w:r>
        <w:rPr>
          <w:rFonts w:ascii="Times New Roman" w:hAnsi="Times New Roman" w:cs="Times New Roman"/>
          <w:b/>
          <w:iCs/>
          <w:sz w:val="24"/>
          <w:szCs w:val="24"/>
        </w:rPr>
        <w:t>’</w:t>
      </w:r>
      <w:r w:rsidR="00A413AA" w:rsidRPr="00543B19">
        <w:rPr>
          <w:rFonts w:ascii="Times New Roman" w:hAnsi="Times New Roman" w:cs="Times New Roman"/>
          <w:b/>
          <w:iCs/>
          <w:sz w:val="24"/>
          <w:szCs w:val="24"/>
        </w:rPr>
        <w:t xml:space="preserve"> </w:t>
      </w:r>
    </w:p>
    <w:p w:rsidR="00E63992" w:rsidRPr="00E44366" w:rsidRDefault="003B3A32"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It would be wrong to assume that the concepts of “data protection” and “privacy” are completely synonymous. </w:t>
      </w:r>
      <w:r w:rsidR="00957DD3" w:rsidRPr="00E44366">
        <w:rPr>
          <w:rFonts w:ascii="Times New Roman" w:hAnsi="Times New Roman" w:cs="Times New Roman"/>
          <w:sz w:val="24"/>
          <w:szCs w:val="24"/>
        </w:rPr>
        <w:t>Indeed, the jurisprudence of the European Court of Human Rights and the Court of Justice of the European Union shows that despite substantial overlaps there are also important differences.</w:t>
      </w:r>
      <w:r w:rsidR="00957DD3" w:rsidRPr="00E44366">
        <w:rPr>
          <w:rStyle w:val="FootnoteReference"/>
          <w:rFonts w:ascii="Times New Roman" w:hAnsi="Times New Roman" w:cs="Times New Roman"/>
          <w:sz w:val="24"/>
          <w:szCs w:val="24"/>
        </w:rPr>
        <w:footnoteReference w:id="15"/>
      </w:r>
      <w:r w:rsidR="00957DD3" w:rsidRPr="00E44366">
        <w:rPr>
          <w:rFonts w:ascii="Times New Roman" w:hAnsi="Times New Roman" w:cs="Times New Roman"/>
          <w:sz w:val="24"/>
          <w:szCs w:val="24"/>
        </w:rPr>
        <w:t xml:space="preserve"> </w:t>
      </w:r>
      <w:r w:rsidR="008365B4">
        <w:rPr>
          <w:rFonts w:ascii="Times New Roman" w:hAnsi="Times New Roman" w:cs="Times New Roman"/>
          <w:sz w:val="24"/>
          <w:szCs w:val="24"/>
        </w:rPr>
        <w:t xml:space="preserve">It should be noted </w:t>
      </w:r>
      <w:r w:rsidR="00957DD3" w:rsidRPr="00E44366">
        <w:rPr>
          <w:rFonts w:ascii="Times New Roman" w:hAnsi="Times New Roman" w:cs="Times New Roman"/>
          <w:sz w:val="24"/>
          <w:szCs w:val="24"/>
        </w:rPr>
        <w:t>that Nigerian data privacy and protection laws are not rooted in either of the doctrinal disputations. The objectives of the Nigeria Data Protection Regulation</w:t>
      </w:r>
      <w:r w:rsidR="00957DD3" w:rsidRPr="00E44366">
        <w:rPr>
          <w:rStyle w:val="FootnoteReference"/>
          <w:rFonts w:ascii="Times New Roman" w:hAnsi="Times New Roman" w:cs="Times New Roman"/>
          <w:sz w:val="24"/>
          <w:szCs w:val="24"/>
        </w:rPr>
        <w:footnoteReference w:id="16"/>
      </w:r>
      <w:r w:rsidR="00957DD3" w:rsidRPr="00E44366">
        <w:rPr>
          <w:rFonts w:ascii="Times New Roman" w:hAnsi="Times New Roman" w:cs="Times New Roman"/>
          <w:sz w:val="24"/>
          <w:szCs w:val="24"/>
        </w:rPr>
        <w:t xml:space="preserve"> are a mixture of data privacy and data protection goals.</w:t>
      </w:r>
    </w:p>
    <w:p w:rsidR="003B0887" w:rsidRDefault="00321611"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The nomenclature, “data protection</w:t>
      </w:r>
      <w:r w:rsidR="008365B4">
        <w:rPr>
          <w:rFonts w:ascii="Times New Roman" w:hAnsi="Times New Roman" w:cs="Times New Roman"/>
          <w:sz w:val="24"/>
          <w:szCs w:val="24"/>
        </w:rPr>
        <w:t>,</w:t>
      </w:r>
      <w:r w:rsidRPr="00E44366">
        <w:rPr>
          <w:rFonts w:ascii="Times New Roman" w:hAnsi="Times New Roman" w:cs="Times New Roman"/>
          <w:sz w:val="24"/>
          <w:szCs w:val="24"/>
        </w:rPr>
        <w:t>” deriving from the German term “</w:t>
      </w:r>
      <w:proofErr w:type="spellStart"/>
      <w:r w:rsidRPr="003B0887">
        <w:rPr>
          <w:rFonts w:ascii="Times New Roman" w:hAnsi="Times New Roman" w:cs="Times New Roman"/>
          <w:i/>
          <w:sz w:val="24"/>
          <w:szCs w:val="24"/>
        </w:rPr>
        <w:t>Datenschutz</w:t>
      </w:r>
      <w:proofErr w:type="spellEnd"/>
      <w:r w:rsidR="003B0887">
        <w:rPr>
          <w:rFonts w:ascii="Times New Roman" w:hAnsi="Times New Roman" w:cs="Times New Roman"/>
          <w:i/>
          <w:sz w:val="24"/>
          <w:szCs w:val="24"/>
        </w:rPr>
        <w:t>,</w:t>
      </w:r>
      <w:r w:rsidRPr="003B0887">
        <w:rPr>
          <w:rFonts w:ascii="Times New Roman" w:hAnsi="Times New Roman" w:cs="Times New Roman"/>
          <w:i/>
          <w:sz w:val="24"/>
          <w:szCs w:val="24"/>
        </w:rPr>
        <w:t>”</w:t>
      </w:r>
      <w:r w:rsidRPr="00E44366">
        <w:rPr>
          <w:rFonts w:ascii="Times New Roman" w:hAnsi="Times New Roman" w:cs="Times New Roman"/>
          <w:sz w:val="24"/>
          <w:szCs w:val="24"/>
        </w:rPr>
        <w:t xml:space="preserve"> has gained broad popularity in Europe and, to a lesser extent, elsewhere. Its use is being increasingly supplemented by the term “data privacy” which better communicates the central interests at stake and provides a bridge for synthesizing North American and European policy discussions.</w:t>
      </w:r>
      <w:r w:rsidRPr="00E44366">
        <w:rPr>
          <w:rStyle w:val="FootnoteReference"/>
          <w:rFonts w:ascii="Times New Roman" w:hAnsi="Times New Roman" w:cs="Times New Roman"/>
          <w:sz w:val="24"/>
          <w:szCs w:val="24"/>
        </w:rPr>
        <w:footnoteReference w:id="17"/>
      </w:r>
      <w:r w:rsidRPr="00E44366">
        <w:rPr>
          <w:rFonts w:ascii="Times New Roman" w:hAnsi="Times New Roman" w:cs="Times New Roman"/>
          <w:sz w:val="24"/>
          <w:szCs w:val="24"/>
        </w:rPr>
        <w:t xml:space="preserve"> </w:t>
      </w:r>
      <w:r w:rsidR="00E63992" w:rsidRPr="00E44366">
        <w:rPr>
          <w:rFonts w:ascii="Times New Roman" w:hAnsi="Times New Roman" w:cs="Times New Roman"/>
          <w:sz w:val="24"/>
          <w:szCs w:val="24"/>
        </w:rPr>
        <w:t xml:space="preserve"> </w:t>
      </w:r>
      <w:r w:rsidR="00E35CB4" w:rsidRPr="00E44366">
        <w:rPr>
          <w:rFonts w:ascii="Times New Roman" w:hAnsi="Times New Roman" w:cs="Times New Roman"/>
          <w:sz w:val="24"/>
          <w:szCs w:val="24"/>
        </w:rPr>
        <w:t xml:space="preserve">Data protection involves protection of assets concerning individuals, companies and governments and keeping them out of harm’s way. </w:t>
      </w:r>
      <w:r w:rsidR="00957DD3" w:rsidRPr="00E44366">
        <w:rPr>
          <w:rFonts w:ascii="Times New Roman" w:hAnsi="Times New Roman" w:cs="Times New Roman"/>
          <w:sz w:val="24"/>
          <w:szCs w:val="24"/>
        </w:rPr>
        <w:t>While d</w:t>
      </w:r>
      <w:r w:rsidR="00E35CB4" w:rsidRPr="00E44366">
        <w:rPr>
          <w:rFonts w:ascii="Times New Roman" w:hAnsi="Times New Roman" w:cs="Times New Roman"/>
          <w:sz w:val="24"/>
          <w:szCs w:val="24"/>
        </w:rPr>
        <w:t>ata privacy relates to what is done with data that is already in one’s possession. Data protection focuses on the act of safeguarding data already procured regardless of either they are proprietary or not. The concept of privacy tends to pr</w:t>
      </w:r>
      <w:r w:rsidR="001B2567" w:rsidRPr="00E44366">
        <w:rPr>
          <w:rFonts w:ascii="Times New Roman" w:hAnsi="Times New Roman" w:cs="Times New Roman"/>
          <w:sz w:val="24"/>
          <w:szCs w:val="24"/>
        </w:rPr>
        <w:t>e</w:t>
      </w:r>
      <w:r w:rsidR="00E35CB4" w:rsidRPr="00E44366">
        <w:rPr>
          <w:rFonts w:ascii="Times New Roman" w:hAnsi="Times New Roman" w:cs="Times New Roman"/>
          <w:sz w:val="24"/>
          <w:szCs w:val="24"/>
        </w:rPr>
        <w:t>ced</w:t>
      </w:r>
      <w:r w:rsidRPr="00E44366">
        <w:rPr>
          <w:rFonts w:ascii="Times New Roman" w:hAnsi="Times New Roman" w:cs="Times New Roman"/>
          <w:sz w:val="24"/>
          <w:szCs w:val="24"/>
        </w:rPr>
        <w:t>e</w:t>
      </w:r>
      <w:r w:rsidR="00E35CB4" w:rsidRPr="00E44366">
        <w:rPr>
          <w:rFonts w:ascii="Times New Roman" w:hAnsi="Times New Roman" w:cs="Times New Roman"/>
          <w:sz w:val="24"/>
          <w:szCs w:val="24"/>
        </w:rPr>
        <w:t xml:space="preserve"> the question of protection.</w:t>
      </w:r>
      <w:r w:rsidR="00E35CB4" w:rsidRPr="00E44366">
        <w:rPr>
          <w:rStyle w:val="FootnoteReference"/>
          <w:rFonts w:ascii="Times New Roman" w:hAnsi="Times New Roman" w:cs="Times New Roman"/>
          <w:sz w:val="24"/>
          <w:szCs w:val="24"/>
        </w:rPr>
        <w:footnoteReference w:id="18"/>
      </w:r>
      <w:r w:rsidR="00E35CB4" w:rsidRPr="00E44366">
        <w:rPr>
          <w:rFonts w:ascii="Times New Roman" w:hAnsi="Times New Roman" w:cs="Times New Roman"/>
          <w:sz w:val="24"/>
          <w:szCs w:val="24"/>
        </w:rPr>
        <w:t xml:space="preserve"> </w:t>
      </w:r>
      <w:r w:rsidR="003B3A32" w:rsidRPr="00E44366">
        <w:rPr>
          <w:rFonts w:ascii="Times New Roman" w:hAnsi="Times New Roman" w:cs="Times New Roman"/>
          <w:sz w:val="24"/>
          <w:szCs w:val="24"/>
        </w:rPr>
        <w:t>“Data protection” is typically reserved for a set of norms that serve a broader range of interests t</w:t>
      </w:r>
      <w:r w:rsidR="00C84603" w:rsidRPr="00E44366">
        <w:rPr>
          <w:rFonts w:ascii="Times New Roman" w:hAnsi="Times New Roman" w:cs="Times New Roman"/>
          <w:sz w:val="24"/>
          <w:szCs w:val="24"/>
        </w:rPr>
        <w:t>han simply privacy protection.</w:t>
      </w:r>
      <w:r w:rsidR="003B3A32" w:rsidRPr="00E44366">
        <w:rPr>
          <w:rFonts w:ascii="Times New Roman" w:hAnsi="Times New Roman" w:cs="Times New Roman"/>
          <w:sz w:val="24"/>
          <w:szCs w:val="24"/>
        </w:rPr>
        <w:t xml:space="preserve"> To the extent that those norms do engage with privacy protection, they focus only on the informational rather than spatial or </w:t>
      </w:r>
      <w:r w:rsidR="003B3A32" w:rsidRPr="00E44366">
        <w:rPr>
          <w:rFonts w:ascii="Times New Roman" w:hAnsi="Times New Roman" w:cs="Times New Roman"/>
          <w:sz w:val="24"/>
          <w:szCs w:val="24"/>
        </w:rPr>
        <w:lastRenderedPageBreak/>
        <w:t>physical dimensions of privacy.</w:t>
      </w:r>
      <w:r w:rsidR="00C84603" w:rsidRPr="00E44366">
        <w:rPr>
          <w:rStyle w:val="FootnoteReference"/>
          <w:rFonts w:ascii="Times New Roman" w:hAnsi="Times New Roman" w:cs="Times New Roman"/>
          <w:sz w:val="24"/>
          <w:szCs w:val="24"/>
        </w:rPr>
        <w:footnoteReference w:id="19"/>
      </w:r>
      <w:r w:rsidR="003B3A32" w:rsidRPr="00E44366">
        <w:rPr>
          <w:rFonts w:ascii="Times New Roman" w:hAnsi="Times New Roman" w:cs="Times New Roman"/>
          <w:sz w:val="24"/>
          <w:szCs w:val="24"/>
        </w:rPr>
        <w:t xml:space="preserve"> </w:t>
      </w:r>
      <w:r w:rsidR="00C84603" w:rsidRPr="00E44366">
        <w:rPr>
          <w:rFonts w:ascii="Times New Roman" w:hAnsi="Times New Roman" w:cs="Times New Roman"/>
          <w:sz w:val="24"/>
          <w:szCs w:val="24"/>
        </w:rPr>
        <w:t>P</w:t>
      </w:r>
      <w:r w:rsidR="00044E3D" w:rsidRPr="00E44366">
        <w:rPr>
          <w:rFonts w:ascii="Times New Roman" w:hAnsi="Times New Roman" w:cs="Times New Roman"/>
          <w:sz w:val="24"/>
          <w:szCs w:val="24"/>
        </w:rPr>
        <w:t>rotection law specifically regulates all or most stages in the processing of certain k</w:t>
      </w:r>
      <w:r w:rsidR="00C84603" w:rsidRPr="00E44366">
        <w:rPr>
          <w:rFonts w:ascii="Times New Roman" w:hAnsi="Times New Roman" w:cs="Times New Roman"/>
          <w:sz w:val="24"/>
          <w:szCs w:val="24"/>
        </w:rPr>
        <w:t>inds of data.</w:t>
      </w:r>
      <w:r w:rsidR="00044E3D" w:rsidRPr="00E44366">
        <w:rPr>
          <w:rFonts w:ascii="Times New Roman" w:hAnsi="Times New Roman" w:cs="Times New Roman"/>
          <w:sz w:val="24"/>
          <w:szCs w:val="24"/>
        </w:rPr>
        <w:t xml:space="preserve"> It accordingly addresses the way in which data is gathered, registered, stored, exploited, and dis</w:t>
      </w:r>
      <w:r w:rsidR="00C84603" w:rsidRPr="00E44366">
        <w:rPr>
          <w:rFonts w:ascii="Times New Roman" w:hAnsi="Times New Roman" w:cs="Times New Roman"/>
          <w:sz w:val="24"/>
          <w:szCs w:val="24"/>
        </w:rPr>
        <w:t>seminated.</w:t>
      </w:r>
      <w:r w:rsidR="00044E3D" w:rsidRPr="00E44366">
        <w:rPr>
          <w:rFonts w:ascii="Times New Roman" w:hAnsi="Times New Roman" w:cs="Times New Roman"/>
          <w:sz w:val="24"/>
          <w:szCs w:val="24"/>
        </w:rPr>
        <w:t xml:space="preserve"> Putting it differently data protection is a sub-set of the broader privacy concept.</w:t>
      </w:r>
      <w:r w:rsidR="00C84603" w:rsidRPr="00E44366">
        <w:rPr>
          <w:rStyle w:val="FootnoteReference"/>
          <w:rFonts w:ascii="Times New Roman" w:hAnsi="Times New Roman" w:cs="Times New Roman"/>
          <w:sz w:val="24"/>
          <w:szCs w:val="24"/>
        </w:rPr>
        <w:footnoteReference w:id="20"/>
      </w:r>
      <w:r w:rsidR="00077FEC" w:rsidRPr="00E44366">
        <w:rPr>
          <w:rFonts w:ascii="Times New Roman" w:hAnsi="Times New Roman" w:cs="Times New Roman"/>
          <w:sz w:val="24"/>
          <w:szCs w:val="24"/>
        </w:rPr>
        <w:t xml:space="preserve"> </w:t>
      </w:r>
      <w:r w:rsidRPr="00E44366">
        <w:rPr>
          <w:rFonts w:ascii="Times New Roman" w:hAnsi="Times New Roman" w:cs="Times New Roman"/>
          <w:sz w:val="24"/>
          <w:szCs w:val="24"/>
        </w:rPr>
        <w:t>In contrast to (dignitary) privacy, the protection of personal data is a modern and active right, putting in place a system of checks and balances to protect individuals whenever their personal data are processed.</w:t>
      </w:r>
      <w:r w:rsidRPr="00E44366">
        <w:rPr>
          <w:rStyle w:val="FootnoteReference"/>
          <w:rFonts w:ascii="Times New Roman" w:hAnsi="Times New Roman" w:cs="Times New Roman"/>
          <w:sz w:val="24"/>
          <w:szCs w:val="24"/>
        </w:rPr>
        <w:footnoteReference w:id="21"/>
      </w:r>
      <w:r w:rsidR="00AF4FA5" w:rsidRPr="00E44366">
        <w:rPr>
          <w:rFonts w:ascii="Times New Roman" w:hAnsi="Times New Roman" w:cs="Times New Roman"/>
          <w:sz w:val="24"/>
          <w:szCs w:val="24"/>
        </w:rPr>
        <w:t xml:space="preserve"> </w:t>
      </w:r>
    </w:p>
    <w:p w:rsidR="008365B4" w:rsidRPr="00E44366" w:rsidRDefault="008365B4" w:rsidP="00680DAB">
      <w:pPr>
        <w:spacing w:line="360" w:lineRule="auto"/>
        <w:jc w:val="both"/>
        <w:rPr>
          <w:rFonts w:ascii="Times New Roman" w:hAnsi="Times New Roman" w:cs="Times New Roman"/>
          <w:sz w:val="24"/>
          <w:szCs w:val="24"/>
        </w:rPr>
      </w:pPr>
    </w:p>
    <w:p w:rsidR="00993D45" w:rsidRPr="00E0172B" w:rsidRDefault="0002760C" w:rsidP="00E0172B">
      <w:pPr>
        <w:pStyle w:val="ListParagraph"/>
        <w:numPr>
          <w:ilvl w:val="0"/>
          <w:numId w:val="23"/>
        </w:numPr>
        <w:spacing w:line="360" w:lineRule="auto"/>
        <w:jc w:val="both"/>
        <w:rPr>
          <w:rFonts w:ascii="Times New Roman" w:hAnsi="Times New Roman" w:cs="Times New Roman"/>
          <w:b/>
          <w:sz w:val="24"/>
          <w:szCs w:val="24"/>
        </w:rPr>
      </w:pPr>
      <w:bookmarkStart w:id="0" w:name="_Hlk136342282"/>
      <w:r w:rsidRPr="00E0172B">
        <w:rPr>
          <w:rFonts w:ascii="Times New Roman" w:hAnsi="Times New Roman" w:cs="Times New Roman"/>
          <w:b/>
          <w:sz w:val="24"/>
          <w:szCs w:val="24"/>
        </w:rPr>
        <w:t xml:space="preserve">Ownership of data and incidents of ownership under </w:t>
      </w:r>
      <w:r w:rsidR="00E0172B">
        <w:rPr>
          <w:rFonts w:ascii="Times New Roman" w:hAnsi="Times New Roman" w:cs="Times New Roman"/>
          <w:b/>
          <w:sz w:val="24"/>
          <w:szCs w:val="24"/>
        </w:rPr>
        <w:t xml:space="preserve">the </w:t>
      </w:r>
      <w:r w:rsidRPr="00E0172B">
        <w:rPr>
          <w:rFonts w:ascii="Times New Roman" w:hAnsi="Times New Roman" w:cs="Times New Roman"/>
          <w:b/>
          <w:sz w:val="24"/>
          <w:szCs w:val="24"/>
        </w:rPr>
        <w:t>Nigerian law</w:t>
      </w:r>
    </w:p>
    <w:p w:rsidR="00A970B2" w:rsidRPr="00E44366" w:rsidRDefault="00C128EF"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I</w:t>
      </w:r>
      <w:r w:rsidR="0044149E" w:rsidRPr="00E44366">
        <w:rPr>
          <w:rFonts w:ascii="Times New Roman" w:hAnsi="Times New Roman" w:cs="Times New Roman"/>
          <w:sz w:val="24"/>
          <w:szCs w:val="24"/>
        </w:rPr>
        <w:t>ndustrial creations confirm that data has now become a new kind of property-an asset that is created, manufactured, processed, stored, transferred, licensed, sold, and stolen. Yet, on a global basis, there is no legal regulatory framework or model that provides guidance on how transactions using data as an asset are to be constructed</w:t>
      </w:r>
      <w:r w:rsidRPr="00E44366">
        <w:rPr>
          <w:rFonts w:ascii="Times New Roman" w:hAnsi="Times New Roman" w:cs="Times New Roman"/>
          <w:sz w:val="24"/>
          <w:szCs w:val="24"/>
        </w:rPr>
        <w:t>.</w:t>
      </w:r>
      <w:r w:rsidRPr="00E44366">
        <w:rPr>
          <w:rStyle w:val="FootnoteReference"/>
          <w:rFonts w:ascii="Times New Roman" w:hAnsi="Times New Roman" w:cs="Times New Roman"/>
          <w:sz w:val="24"/>
          <w:szCs w:val="24"/>
        </w:rPr>
        <w:footnoteReference w:id="22"/>
      </w:r>
      <w:r w:rsidR="0044149E" w:rsidRPr="00E44366">
        <w:rPr>
          <w:rFonts w:ascii="Times New Roman" w:hAnsi="Times New Roman" w:cs="Times New Roman"/>
          <w:sz w:val="24"/>
          <w:szCs w:val="24"/>
        </w:rPr>
        <w:t xml:space="preserve"> </w:t>
      </w:r>
      <w:r w:rsidRPr="00E44366">
        <w:rPr>
          <w:rFonts w:ascii="Times New Roman" w:hAnsi="Times New Roman" w:cs="Times New Roman"/>
          <w:sz w:val="24"/>
          <w:szCs w:val="24"/>
        </w:rPr>
        <w:t>On the other hand this demand has been described as one of the most facile and legalistic approaches to safeguarding privacy that has been offered to date.</w:t>
      </w:r>
      <w:r w:rsidRPr="00E44366">
        <w:rPr>
          <w:rStyle w:val="FootnoteReference"/>
          <w:rFonts w:ascii="Times New Roman" w:hAnsi="Times New Roman" w:cs="Times New Roman"/>
          <w:sz w:val="24"/>
          <w:szCs w:val="24"/>
        </w:rPr>
        <w:t xml:space="preserve"> </w:t>
      </w:r>
      <w:r w:rsidRPr="00E44366">
        <w:rPr>
          <w:rStyle w:val="FootnoteReference"/>
          <w:rFonts w:ascii="Times New Roman" w:hAnsi="Times New Roman" w:cs="Times New Roman"/>
          <w:sz w:val="24"/>
          <w:szCs w:val="24"/>
        </w:rPr>
        <w:footnoteReference w:id="23"/>
      </w:r>
      <w:r w:rsidRPr="00E44366">
        <w:rPr>
          <w:rStyle w:val="FootnoteReference"/>
          <w:rFonts w:ascii="Times New Roman" w:hAnsi="Times New Roman" w:cs="Times New Roman"/>
          <w:sz w:val="24"/>
          <w:szCs w:val="24"/>
        </w:rPr>
        <w:t xml:space="preserve"> </w:t>
      </w:r>
      <w:proofErr w:type="spellStart"/>
      <w:r w:rsidRPr="00E44366">
        <w:rPr>
          <w:rFonts w:ascii="Times New Roman" w:hAnsi="Times New Roman" w:cs="Times New Roman"/>
          <w:sz w:val="24"/>
          <w:szCs w:val="24"/>
        </w:rPr>
        <w:t>Litman</w:t>
      </w:r>
      <w:proofErr w:type="spellEnd"/>
      <w:r w:rsidRPr="00E44366">
        <w:rPr>
          <w:rFonts w:ascii="Times New Roman" w:hAnsi="Times New Roman" w:cs="Times New Roman"/>
          <w:sz w:val="24"/>
          <w:szCs w:val="24"/>
        </w:rPr>
        <w:t xml:space="preserve"> however concedes that if this premise is accepted, the natural corollary is that a data subject has the right to control information about him</w:t>
      </w:r>
      <w:r w:rsidR="00881832">
        <w:rPr>
          <w:rFonts w:ascii="Times New Roman" w:hAnsi="Times New Roman" w:cs="Times New Roman"/>
          <w:sz w:val="24"/>
          <w:szCs w:val="24"/>
        </w:rPr>
        <w:t>-</w:t>
      </w:r>
      <w:r w:rsidRPr="00E44366">
        <w:rPr>
          <w:rFonts w:ascii="Times New Roman" w:hAnsi="Times New Roman" w:cs="Times New Roman"/>
          <w:sz w:val="24"/>
          <w:szCs w:val="24"/>
        </w:rPr>
        <w:t>self and is eligible for the full range of legal protection that attaches to property ownership.</w:t>
      </w:r>
      <w:r w:rsidRPr="00E44366">
        <w:rPr>
          <w:rStyle w:val="FootnoteReference"/>
          <w:rFonts w:ascii="Times New Roman" w:hAnsi="Times New Roman" w:cs="Times New Roman"/>
          <w:sz w:val="24"/>
          <w:szCs w:val="24"/>
        </w:rPr>
        <w:footnoteReference w:id="24"/>
      </w:r>
      <w:r w:rsidR="00240C83" w:rsidRPr="00E44366">
        <w:rPr>
          <w:rFonts w:ascii="Times New Roman" w:hAnsi="Times New Roman" w:cs="Times New Roman"/>
          <w:sz w:val="24"/>
          <w:szCs w:val="24"/>
        </w:rPr>
        <w:t xml:space="preserve"> </w:t>
      </w:r>
      <w:r w:rsidR="0044149E" w:rsidRPr="00E44366">
        <w:rPr>
          <w:rFonts w:ascii="Times New Roman" w:hAnsi="Times New Roman" w:cs="Times New Roman"/>
          <w:sz w:val="24"/>
          <w:szCs w:val="24"/>
        </w:rPr>
        <w:t xml:space="preserve">Once ownership is well- defined, then the attendant rights can be more precisely expressed-rights to access, license, </w:t>
      </w:r>
      <w:proofErr w:type="gramStart"/>
      <w:r w:rsidR="0044149E" w:rsidRPr="00E44366">
        <w:rPr>
          <w:rFonts w:ascii="Times New Roman" w:hAnsi="Times New Roman" w:cs="Times New Roman"/>
          <w:sz w:val="24"/>
          <w:szCs w:val="24"/>
        </w:rPr>
        <w:t>transfer</w:t>
      </w:r>
      <w:proofErr w:type="gramEnd"/>
      <w:r w:rsidR="0044149E" w:rsidRPr="00E44366">
        <w:rPr>
          <w:rFonts w:ascii="Times New Roman" w:hAnsi="Times New Roman" w:cs="Times New Roman"/>
          <w:sz w:val="24"/>
          <w:szCs w:val="24"/>
        </w:rPr>
        <w:t>, modify, combine, edit, and delete data naturally flow from the control that ownership vests</w:t>
      </w:r>
      <w:r w:rsidR="00240C83" w:rsidRPr="00E44366">
        <w:rPr>
          <w:rFonts w:ascii="Times New Roman" w:hAnsi="Times New Roman" w:cs="Times New Roman"/>
          <w:sz w:val="24"/>
          <w:szCs w:val="24"/>
        </w:rPr>
        <w:t>.</w:t>
      </w:r>
      <w:r w:rsidR="00240C83" w:rsidRPr="00E44366">
        <w:rPr>
          <w:rStyle w:val="FootnoteReference"/>
          <w:rFonts w:ascii="Times New Roman" w:hAnsi="Times New Roman" w:cs="Times New Roman"/>
          <w:sz w:val="24"/>
          <w:szCs w:val="24"/>
        </w:rPr>
        <w:footnoteReference w:id="25"/>
      </w:r>
      <w:r w:rsidR="00A970B2" w:rsidRPr="00E44366">
        <w:rPr>
          <w:rFonts w:ascii="Times New Roman" w:hAnsi="Times New Roman" w:cs="Times New Roman"/>
          <w:sz w:val="24"/>
          <w:szCs w:val="24"/>
        </w:rPr>
        <w:t xml:space="preserve"> Data is tangible asset capable of being stolen. It can be traded and moved around for profit. The growing profile of personal data as a commodity and the need for enhancing Trans</w:t>
      </w:r>
      <w:r w:rsidR="00E0172B">
        <w:rPr>
          <w:rFonts w:ascii="Times New Roman" w:hAnsi="Times New Roman" w:cs="Times New Roman"/>
          <w:sz w:val="24"/>
          <w:szCs w:val="24"/>
        </w:rPr>
        <w:t xml:space="preserve"> B</w:t>
      </w:r>
      <w:r w:rsidR="00A970B2" w:rsidRPr="00E44366">
        <w:rPr>
          <w:rFonts w:ascii="Times New Roman" w:hAnsi="Times New Roman" w:cs="Times New Roman"/>
          <w:sz w:val="24"/>
          <w:szCs w:val="24"/>
        </w:rPr>
        <w:t xml:space="preserve">order Data Flows was one of the initial motivations for the law on data protection and </w:t>
      </w:r>
      <w:r w:rsidR="00A970B2" w:rsidRPr="00E44366">
        <w:rPr>
          <w:rFonts w:ascii="Times New Roman" w:hAnsi="Times New Roman" w:cs="Times New Roman"/>
          <w:sz w:val="24"/>
          <w:szCs w:val="24"/>
        </w:rPr>
        <w:lastRenderedPageBreak/>
        <w:t>stimulated the adoption of international data protection instruments, especially the Organization for Economic Cooperation and Development Guidelines and the EU Directive.</w:t>
      </w:r>
      <w:r w:rsidR="00A970B2" w:rsidRPr="00E44366">
        <w:rPr>
          <w:rStyle w:val="FootnoteReference"/>
          <w:rFonts w:ascii="Times New Roman" w:hAnsi="Times New Roman" w:cs="Times New Roman"/>
          <w:sz w:val="24"/>
          <w:szCs w:val="24"/>
        </w:rPr>
        <w:footnoteReference w:id="26"/>
      </w:r>
    </w:p>
    <w:p w:rsidR="002614AD" w:rsidRPr="00E44366" w:rsidRDefault="00A970B2" w:rsidP="00680DAB">
      <w:pPr>
        <w:spacing w:line="360" w:lineRule="auto"/>
        <w:jc w:val="both"/>
        <w:rPr>
          <w:rFonts w:ascii="Times New Roman" w:hAnsi="Times New Roman" w:cs="Times New Roman"/>
          <w:iCs/>
          <w:sz w:val="24"/>
          <w:szCs w:val="24"/>
        </w:rPr>
      </w:pPr>
      <w:r w:rsidRPr="00E44366">
        <w:rPr>
          <w:rFonts w:ascii="Times New Roman" w:hAnsi="Times New Roman" w:cs="Times New Roman"/>
          <w:sz w:val="24"/>
          <w:szCs w:val="24"/>
        </w:rPr>
        <w:t xml:space="preserve">Commodification of personal data for the advantage of the data subject is certainly not good for big business. It is therefore not surprising that attempts to make institute data as assets have been unsuccessful. </w:t>
      </w:r>
      <w:r w:rsidR="00A515DE" w:rsidRPr="00E44366">
        <w:rPr>
          <w:rFonts w:ascii="Times New Roman" w:hAnsi="Times New Roman" w:cs="Times New Roman"/>
          <w:iCs/>
          <w:sz w:val="24"/>
          <w:szCs w:val="24"/>
        </w:rPr>
        <w:t>The right to privacy lies within the realm of self-ownership. It is the moral liberty of doing what an individual deems fit to be done with his/her individualism and keeping others outside the sphere of his/her self-ownership.</w:t>
      </w:r>
      <w:r w:rsidR="00A515DE" w:rsidRPr="00E44366">
        <w:rPr>
          <w:rFonts w:ascii="Times New Roman" w:hAnsi="Times New Roman" w:cs="Times New Roman"/>
          <w:iCs/>
          <w:sz w:val="24"/>
          <w:szCs w:val="24"/>
          <w:vertAlign w:val="superscript"/>
        </w:rPr>
        <w:footnoteReference w:id="27"/>
      </w:r>
      <w:r w:rsidR="00A515DE" w:rsidRPr="00E44366">
        <w:rPr>
          <w:rFonts w:ascii="Times New Roman" w:hAnsi="Times New Roman" w:cs="Times New Roman"/>
          <w:iCs/>
          <w:sz w:val="24"/>
          <w:szCs w:val="24"/>
        </w:rPr>
        <w:t xml:space="preserve"> </w:t>
      </w:r>
    </w:p>
    <w:p w:rsidR="002614AD" w:rsidRPr="00E44366" w:rsidRDefault="002614AD"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In Nigeria, </w:t>
      </w:r>
      <w:r w:rsidR="00077FEC" w:rsidRPr="00E44366">
        <w:rPr>
          <w:rFonts w:ascii="Times New Roman" w:hAnsi="Times New Roman" w:cs="Times New Roman"/>
          <w:sz w:val="24"/>
          <w:szCs w:val="24"/>
        </w:rPr>
        <w:t>all information contained in the National Identity database is the property of the Federal Government of Nigeria and are treated as classified matter under the provision of the Official Secret Act.</w:t>
      </w:r>
      <w:r w:rsidR="00077FEC" w:rsidRPr="00E44366">
        <w:rPr>
          <w:rStyle w:val="FootnoteReference"/>
          <w:rFonts w:ascii="Times New Roman" w:hAnsi="Times New Roman" w:cs="Times New Roman"/>
          <w:sz w:val="24"/>
          <w:szCs w:val="24"/>
        </w:rPr>
        <w:footnoteReference w:id="28"/>
      </w:r>
      <w:r w:rsidR="00077FEC" w:rsidRPr="00E44366">
        <w:rPr>
          <w:rFonts w:ascii="Times New Roman" w:hAnsi="Times New Roman" w:cs="Times New Roman"/>
          <w:sz w:val="24"/>
          <w:szCs w:val="24"/>
        </w:rPr>
        <w:t xml:space="preserve"> The central database containing all registered subscribers’ information in Nigeria is maintained by the Nigeria Communications Commission and is the property of the Government of the Federal Republic of Nigeria.</w:t>
      </w:r>
      <w:r w:rsidR="00077FEC" w:rsidRPr="00E44366">
        <w:rPr>
          <w:rStyle w:val="FootnoteReference"/>
          <w:rFonts w:ascii="Times New Roman" w:hAnsi="Times New Roman" w:cs="Times New Roman"/>
          <w:sz w:val="24"/>
          <w:szCs w:val="24"/>
        </w:rPr>
        <w:footnoteReference w:id="29"/>
      </w:r>
      <w:r w:rsidRPr="00E44366">
        <w:rPr>
          <w:rFonts w:ascii="Times New Roman" w:hAnsi="Times New Roman" w:cs="Times New Roman"/>
          <w:sz w:val="24"/>
          <w:szCs w:val="24"/>
        </w:rPr>
        <w:t xml:space="preserve"> </w:t>
      </w:r>
      <w:r w:rsidR="00304BD7" w:rsidRPr="00E44366">
        <w:rPr>
          <w:rFonts w:ascii="Times New Roman" w:hAnsi="Times New Roman" w:cs="Times New Roman"/>
          <w:sz w:val="24"/>
          <w:szCs w:val="24"/>
        </w:rPr>
        <w:t xml:space="preserve">These databases would </w:t>
      </w:r>
      <w:r w:rsidR="00EF56E2" w:rsidRPr="00E44366">
        <w:rPr>
          <w:rFonts w:ascii="Times New Roman" w:hAnsi="Times New Roman" w:cs="Times New Roman"/>
          <w:sz w:val="24"/>
          <w:szCs w:val="24"/>
        </w:rPr>
        <w:t xml:space="preserve">readily fall within the context of </w:t>
      </w:r>
      <w:r w:rsidR="00304BD7" w:rsidRPr="00E44366">
        <w:rPr>
          <w:rFonts w:ascii="Times New Roman" w:hAnsi="Times New Roman" w:cs="Times New Roman"/>
          <w:sz w:val="24"/>
          <w:szCs w:val="24"/>
        </w:rPr>
        <w:t>critical national</w:t>
      </w:r>
      <w:r w:rsidR="00EF56E2" w:rsidRPr="00E44366">
        <w:rPr>
          <w:rFonts w:ascii="Times New Roman" w:hAnsi="Times New Roman" w:cs="Times New Roman"/>
          <w:sz w:val="24"/>
          <w:szCs w:val="24"/>
        </w:rPr>
        <w:t xml:space="preserve"> information</w:t>
      </w:r>
      <w:r w:rsidR="00304BD7" w:rsidRPr="00E44366">
        <w:rPr>
          <w:rFonts w:ascii="Times New Roman" w:hAnsi="Times New Roman" w:cs="Times New Roman"/>
          <w:sz w:val="24"/>
          <w:szCs w:val="24"/>
        </w:rPr>
        <w:t xml:space="preserve"> infrastructure </w:t>
      </w:r>
      <w:r w:rsidR="00524276" w:rsidRPr="00E44366">
        <w:rPr>
          <w:rFonts w:ascii="Times New Roman" w:hAnsi="Times New Roman" w:cs="Times New Roman"/>
          <w:sz w:val="24"/>
          <w:szCs w:val="24"/>
        </w:rPr>
        <w:t xml:space="preserve">under the </w:t>
      </w:r>
      <w:bookmarkStart w:id="2" w:name="_Hlk136588153"/>
      <w:r w:rsidR="00304BD7" w:rsidRPr="00E44366">
        <w:rPr>
          <w:rFonts w:ascii="Times New Roman" w:hAnsi="Times New Roman" w:cs="Times New Roman"/>
          <w:sz w:val="24"/>
          <w:szCs w:val="24"/>
        </w:rPr>
        <w:t>Cybercrimes Act</w:t>
      </w:r>
      <w:bookmarkEnd w:id="2"/>
      <w:r w:rsidR="00524276" w:rsidRPr="00E44366">
        <w:rPr>
          <w:rFonts w:ascii="Times New Roman" w:hAnsi="Times New Roman" w:cs="Times New Roman"/>
          <w:sz w:val="24"/>
          <w:szCs w:val="24"/>
        </w:rPr>
        <w:t>.</w:t>
      </w:r>
      <w:r w:rsidR="00EF56E2" w:rsidRPr="00E44366">
        <w:rPr>
          <w:rStyle w:val="FootnoteReference"/>
          <w:rFonts w:ascii="Times New Roman" w:hAnsi="Times New Roman" w:cs="Times New Roman"/>
          <w:sz w:val="24"/>
          <w:szCs w:val="24"/>
        </w:rPr>
        <w:footnoteReference w:id="30"/>
      </w:r>
      <w:r w:rsidR="00524276" w:rsidRPr="00E44366">
        <w:rPr>
          <w:rFonts w:ascii="Times New Roman" w:hAnsi="Times New Roman" w:cs="Times New Roman"/>
          <w:sz w:val="24"/>
          <w:szCs w:val="24"/>
        </w:rPr>
        <w:t xml:space="preserve"> </w:t>
      </w:r>
      <w:r w:rsidRPr="00E44366">
        <w:rPr>
          <w:rFonts w:ascii="Times New Roman" w:hAnsi="Times New Roman" w:cs="Times New Roman"/>
          <w:sz w:val="24"/>
          <w:szCs w:val="24"/>
        </w:rPr>
        <w:t xml:space="preserve">A critical examination of Nigerian data privacy laws however reveal that certain incidents of ownership of </w:t>
      </w:r>
      <w:r w:rsidR="00304BD7" w:rsidRPr="00E44366">
        <w:rPr>
          <w:rFonts w:ascii="Times New Roman" w:hAnsi="Times New Roman" w:cs="Times New Roman"/>
          <w:sz w:val="24"/>
          <w:szCs w:val="24"/>
        </w:rPr>
        <w:t xml:space="preserve">personal </w:t>
      </w:r>
      <w:r w:rsidRPr="00E44366">
        <w:rPr>
          <w:rFonts w:ascii="Times New Roman" w:hAnsi="Times New Roman" w:cs="Times New Roman"/>
          <w:sz w:val="24"/>
          <w:szCs w:val="24"/>
        </w:rPr>
        <w:t>data are reposed in the data subject.</w:t>
      </w:r>
    </w:p>
    <w:p w:rsidR="00A515DE" w:rsidRPr="00E44366" w:rsidRDefault="002614AD" w:rsidP="00680DAB">
      <w:pPr>
        <w:spacing w:line="360" w:lineRule="auto"/>
        <w:jc w:val="both"/>
        <w:rPr>
          <w:rFonts w:ascii="Times New Roman" w:hAnsi="Times New Roman" w:cs="Times New Roman"/>
          <w:iCs/>
          <w:sz w:val="24"/>
          <w:szCs w:val="24"/>
        </w:rPr>
      </w:pPr>
      <w:r w:rsidRPr="00E44366">
        <w:rPr>
          <w:rFonts w:ascii="Times New Roman" w:hAnsi="Times New Roman" w:cs="Times New Roman"/>
          <w:sz w:val="24"/>
          <w:szCs w:val="24"/>
        </w:rPr>
        <w:t>T</w:t>
      </w:r>
      <w:r w:rsidR="00077FEC" w:rsidRPr="00E44366">
        <w:rPr>
          <w:rFonts w:ascii="Times New Roman" w:hAnsi="Times New Roman" w:cs="Times New Roman"/>
          <w:iCs/>
          <w:sz w:val="24"/>
          <w:szCs w:val="24"/>
        </w:rPr>
        <w:t>he</w:t>
      </w:r>
      <w:r w:rsidRPr="00E44366">
        <w:rPr>
          <w:rFonts w:ascii="Times New Roman" w:hAnsi="Times New Roman" w:cs="Times New Roman"/>
          <w:iCs/>
          <w:sz w:val="24"/>
          <w:szCs w:val="24"/>
        </w:rPr>
        <w:t xml:space="preserve"> law vests the</w:t>
      </w:r>
      <w:r w:rsidR="00077FEC" w:rsidRPr="00E44366">
        <w:rPr>
          <w:rFonts w:ascii="Times New Roman" w:hAnsi="Times New Roman" w:cs="Times New Roman"/>
          <w:iCs/>
          <w:sz w:val="24"/>
          <w:szCs w:val="24"/>
        </w:rPr>
        <w:t xml:space="preserve"> data subject wi</w:t>
      </w:r>
      <w:r w:rsidRPr="00E44366">
        <w:rPr>
          <w:rFonts w:ascii="Times New Roman" w:hAnsi="Times New Roman" w:cs="Times New Roman"/>
          <w:iCs/>
          <w:sz w:val="24"/>
          <w:szCs w:val="24"/>
        </w:rPr>
        <w:t>th</w:t>
      </w:r>
      <w:r w:rsidR="00077FEC" w:rsidRPr="00E44366">
        <w:rPr>
          <w:rFonts w:ascii="Times New Roman" w:hAnsi="Times New Roman" w:cs="Times New Roman"/>
          <w:iCs/>
          <w:sz w:val="24"/>
          <w:szCs w:val="24"/>
        </w:rPr>
        <w:t xml:space="preserve"> degree</w:t>
      </w:r>
      <w:r w:rsidRPr="00E44366">
        <w:rPr>
          <w:rFonts w:ascii="Times New Roman" w:hAnsi="Times New Roman" w:cs="Times New Roman"/>
          <w:iCs/>
          <w:sz w:val="24"/>
          <w:szCs w:val="24"/>
        </w:rPr>
        <w:t>s</w:t>
      </w:r>
      <w:r w:rsidR="00077FEC" w:rsidRPr="00E44366">
        <w:rPr>
          <w:rFonts w:ascii="Times New Roman" w:hAnsi="Times New Roman" w:cs="Times New Roman"/>
          <w:iCs/>
          <w:sz w:val="24"/>
          <w:szCs w:val="24"/>
        </w:rPr>
        <w:t xml:space="preserve"> of control</w:t>
      </w:r>
      <w:r w:rsidRPr="00E44366">
        <w:rPr>
          <w:rFonts w:ascii="Times New Roman" w:hAnsi="Times New Roman" w:cs="Times New Roman"/>
          <w:iCs/>
          <w:sz w:val="24"/>
          <w:szCs w:val="24"/>
        </w:rPr>
        <w:t xml:space="preserve"> over the data in possession of the Government</w:t>
      </w:r>
      <w:r w:rsidR="00077FEC" w:rsidRPr="00E44366">
        <w:rPr>
          <w:rFonts w:ascii="Times New Roman" w:hAnsi="Times New Roman" w:cs="Times New Roman"/>
          <w:iCs/>
          <w:sz w:val="24"/>
          <w:szCs w:val="24"/>
        </w:rPr>
        <w:t xml:space="preserve"> </w:t>
      </w:r>
      <w:r w:rsidRPr="00E44366">
        <w:rPr>
          <w:rFonts w:ascii="Times New Roman" w:hAnsi="Times New Roman" w:cs="Times New Roman"/>
          <w:iCs/>
          <w:sz w:val="24"/>
          <w:szCs w:val="24"/>
        </w:rPr>
        <w:t xml:space="preserve">that are suggestive of ownership rights. </w:t>
      </w:r>
      <w:r w:rsidR="00A515DE" w:rsidRPr="00E44366">
        <w:rPr>
          <w:rFonts w:ascii="Times New Roman" w:hAnsi="Times New Roman" w:cs="Times New Roman"/>
          <w:iCs/>
          <w:sz w:val="24"/>
          <w:szCs w:val="24"/>
        </w:rPr>
        <w:t>When a Data Subject has consented to the collection and processing of Personal Data for a specific, legitimate and lawful purpose, a further processing may be done only for archiving, scientific research, historical research or statistical purposes for public interest.</w:t>
      </w:r>
      <w:r w:rsidR="00A515DE" w:rsidRPr="00E44366">
        <w:rPr>
          <w:rFonts w:ascii="Times New Roman" w:hAnsi="Times New Roman" w:cs="Times New Roman"/>
          <w:iCs/>
          <w:sz w:val="24"/>
          <w:szCs w:val="24"/>
          <w:vertAlign w:val="superscript"/>
        </w:rPr>
        <w:footnoteReference w:id="31"/>
      </w:r>
      <w:r w:rsidR="00A515DE" w:rsidRPr="00E44366">
        <w:rPr>
          <w:rFonts w:ascii="Times New Roman" w:hAnsi="Times New Roman" w:cs="Times New Roman"/>
          <w:iCs/>
          <w:sz w:val="24"/>
          <w:szCs w:val="24"/>
        </w:rPr>
        <w:t xml:space="preserve"> In furtherance of the rights guaranteed by section 37 of the Constitution of the Federal Republic of Nigeria, 1999 and subject to any guidelines issued by the Commission including terms and conditions that may from time to time be issued either by the Commission or a licensee, any subscriber whose personal information is stored in the Central </w:t>
      </w:r>
      <w:r w:rsidR="00A515DE" w:rsidRPr="00E44366">
        <w:rPr>
          <w:rFonts w:ascii="Times New Roman" w:hAnsi="Times New Roman" w:cs="Times New Roman"/>
          <w:iCs/>
          <w:sz w:val="24"/>
          <w:szCs w:val="24"/>
        </w:rPr>
        <w:lastRenderedPageBreak/>
        <w:t>Database or a licensee’s database, shall be entitled to view the said information and to request updates and amendments thereto.</w:t>
      </w:r>
      <w:r w:rsidR="00A515DE" w:rsidRPr="00E44366">
        <w:rPr>
          <w:rFonts w:ascii="Times New Roman" w:hAnsi="Times New Roman" w:cs="Times New Roman"/>
          <w:iCs/>
          <w:sz w:val="24"/>
          <w:szCs w:val="24"/>
          <w:vertAlign w:val="superscript"/>
        </w:rPr>
        <w:footnoteReference w:id="32"/>
      </w:r>
      <w:r w:rsidR="00A515DE" w:rsidRPr="00E44366">
        <w:rPr>
          <w:rFonts w:ascii="Times New Roman" w:hAnsi="Times New Roman" w:cs="Times New Roman"/>
          <w:iCs/>
          <w:sz w:val="24"/>
          <w:szCs w:val="24"/>
        </w:rPr>
        <w:t xml:space="preserve"> </w:t>
      </w:r>
    </w:p>
    <w:p w:rsidR="002614AD" w:rsidRPr="00E44366" w:rsidRDefault="002614AD" w:rsidP="00680DAB">
      <w:pPr>
        <w:spacing w:line="360" w:lineRule="auto"/>
        <w:jc w:val="both"/>
        <w:rPr>
          <w:rFonts w:ascii="Times New Roman" w:hAnsi="Times New Roman" w:cs="Times New Roman"/>
          <w:sz w:val="24"/>
          <w:szCs w:val="24"/>
        </w:rPr>
      </w:pPr>
      <w:r w:rsidRPr="00E44366">
        <w:rPr>
          <w:rFonts w:ascii="Times New Roman" w:hAnsi="Times New Roman" w:cs="Times New Roman"/>
          <w:iCs/>
          <w:sz w:val="24"/>
          <w:szCs w:val="24"/>
        </w:rPr>
        <w:t xml:space="preserve">It would appear that in Nigeria ownership of entrusted persona data is shared between the Federal government and the data subject. Ownership of data collected by consent resides in the data subject. </w:t>
      </w:r>
      <w:r w:rsidR="00684F82" w:rsidRPr="00E44366">
        <w:rPr>
          <w:rFonts w:ascii="Times New Roman" w:hAnsi="Times New Roman" w:cs="Times New Roman"/>
          <w:iCs/>
          <w:sz w:val="24"/>
          <w:szCs w:val="24"/>
        </w:rPr>
        <w:t xml:space="preserve">It has been suggested that </w:t>
      </w:r>
      <w:r w:rsidR="00684F82" w:rsidRPr="00E44366">
        <w:rPr>
          <w:rFonts w:ascii="Times New Roman" w:hAnsi="Times New Roman" w:cs="Times New Roman"/>
          <w:sz w:val="24"/>
          <w:szCs w:val="24"/>
        </w:rPr>
        <w:t>ownership of data should be recognized at the moment of creatio</w:t>
      </w:r>
      <w:r w:rsidR="00FC5075">
        <w:rPr>
          <w:rFonts w:ascii="Times New Roman" w:hAnsi="Times New Roman" w:cs="Times New Roman"/>
          <w:sz w:val="24"/>
          <w:szCs w:val="24"/>
        </w:rPr>
        <w:t>n and should</w:t>
      </w:r>
      <w:r w:rsidR="00684F82" w:rsidRPr="00E44366">
        <w:rPr>
          <w:rFonts w:ascii="Times New Roman" w:hAnsi="Times New Roman" w:cs="Times New Roman"/>
          <w:sz w:val="24"/>
          <w:szCs w:val="24"/>
        </w:rPr>
        <w:t xml:space="preserve"> attach to data through automated systems exercising control. Once ownership is attached through digital systems, the rights, privileges, controls, and constraints by which the subject data can be used may be expressed and enforced through electronic contracting mechanisms that are already in place across vast sections of the global marketplace.</w:t>
      </w:r>
      <w:r w:rsidR="00684F82" w:rsidRPr="00E44366">
        <w:rPr>
          <w:rStyle w:val="FootnoteReference"/>
          <w:rFonts w:ascii="Times New Roman" w:hAnsi="Times New Roman" w:cs="Times New Roman"/>
          <w:sz w:val="24"/>
          <w:szCs w:val="24"/>
        </w:rPr>
        <w:footnoteReference w:id="33"/>
      </w:r>
    </w:p>
    <w:p w:rsidR="00A515D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Any person or entity carrying out or purporting to carry out data pro</w:t>
      </w:r>
      <w:r w:rsidR="00921311" w:rsidRPr="00E44366">
        <w:rPr>
          <w:rFonts w:ascii="Times New Roman" w:hAnsi="Times New Roman" w:cs="Times New Roman"/>
          <w:iCs/>
          <w:sz w:val="24"/>
          <w:szCs w:val="24"/>
        </w:rPr>
        <w:t>cessing shall not transfer any personal d</w:t>
      </w:r>
      <w:r w:rsidRPr="00E44366">
        <w:rPr>
          <w:rFonts w:ascii="Times New Roman" w:hAnsi="Times New Roman" w:cs="Times New Roman"/>
          <w:iCs/>
          <w:sz w:val="24"/>
          <w:szCs w:val="24"/>
        </w:rPr>
        <w:t>ata to any person.</w:t>
      </w:r>
      <w:r w:rsidRPr="00E44366">
        <w:rPr>
          <w:rFonts w:ascii="Times New Roman" w:hAnsi="Times New Roman" w:cs="Times New Roman"/>
          <w:iCs/>
          <w:sz w:val="24"/>
          <w:szCs w:val="24"/>
          <w:vertAlign w:val="superscript"/>
        </w:rPr>
        <w:footnoteReference w:id="34"/>
      </w:r>
      <w:r w:rsidRPr="00E44366">
        <w:rPr>
          <w:rFonts w:ascii="Times New Roman" w:hAnsi="Times New Roman" w:cs="Times New Roman"/>
          <w:iCs/>
          <w:sz w:val="24"/>
          <w:szCs w:val="24"/>
        </w:rPr>
        <w:t xml:space="preserve"> This is the general rule on transfer of data in Nigeria. In the event of a transfer, there shall be a written contract between the third party and the Data Controller governing the data processing by the third party and compelling compliance by the third party with the Regulation.</w:t>
      </w:r>
      <w:r w:rsidRPr="00E44366">
        <w:rPr>
          <w:rFonts w:ascii="Times New Roman" w:hAnsi="Times New Roman" w:cs="Times New Roman"/>
          <w:iCs/>
          <w:sz w:val="24"/>
          <w:szCs w:val="24"/>
          <w:vertAlign w:val="superscript"/>
        </w:rPr>
        <w:footnoteReference w:id="35"/>
      </w:r>
      <w:r w:rsidRPr="00E44366">
        <w:rPr>
          <w:rFonts w:ascii="Times New Roman" w:hAnsi="Times New Roman" w:cs="Times New Roman"/>
          <w:iCs/>
          <w:sz w:val="24"/>
          <w:szCs w:val="24"/>
        </w:rPr>
        <w:t xml:space="preserve"> Each party</w:t>
      </w:r>
      <w:r w:rsidRPr="00E44366">
        <w:rPr>
          <w:rFonts w:ascii="Times New Roman" w:hAnsi="Times New Roman" w:cs="Times New Roman"/>
          <w:iCs/>
          <w:sz w:val="24"/>
          <w:szCs w:val="24"/>
          <w:vertAlign w:val="superscript"/>
        </w:rPr>
        <w:footnoteReference w:id="36"/>
      </w:r>
      <w:r w:rsidRPr="00E44366">
        <w:rPr>
          <w:rFonts w:ascii="Times New Roman" w:hAnsi="Times New Roman" w:cs="Times New Roman"/>
          <w:iCs/>
          <w:sz w:val="24"/>
          <w:szCs w:val="24"/>
        </w:rPr>
        <w:t xml:space="preserve"> to the data processing transfer agreement shall take reasonable measures to ensure the other party does not have a record</w:t>
      </w:r>
      <w:r w:rsidRPr="00E44366">
        <w:rPr>
          <w:rFonts w:ascii="Times New Roman" w:hAnsi="Times New Roman" w:cs="Times New Roman"/>
          <w:iCs/>
          <w:sz w:val="24"/>
          <w:szCs w:val="24"/>
          <w:vertAlign w:val="superscript"/>
        </w:rPr>
        <w:footnoteReference w:id="37"/>
      </w:r>
      <w:r w:rsidRPr="00E44366">
        <w:rPr>
          <w:rFonts w:ascii="Times New Roman" w:hAnsi="Times New Roman" w:cs="Times New Roman"/>
          <w:iCs/>
          <w:sz w:val="24"/>
          <w:szCs w:val="24"/>
        </w:rPr>
        <w:t xml:space="preserve"> of violating the rights of data subjects and is accountable to NITDA or a regulatory authority for data protection within or outside</w:t>
      </w:r>
      <w:r w:rsidRPr="00E44366">
        <w:rPr>
          <w:rFonts w:ascii="Times New Roman" w:hAnsi="Times New Roman" w:cs="Times New Roman"/>
          <w:iCs/>
          <w:sz w:val="24"/>
          <w:szCs w:val="24"/>
          <w:vertAlign w:val="superscript"/>
        </w:rPr>
        <w:footnoteReference w:id="38"/>
      </w:r>
      <w:r w:rsidRPr="00E44366">
        <w:rPr>
          <w:rFonts w:ascii="Times New Roman" w:hAnsi="Times New Roman" w:cs="Times New Roman"/>
          <w:iCs/>
          <w:sz w:val="24"/>
          <w:szCs w:val="24"/>
        </w:rPr>
        <w:t xml:space="preserve"> Nigeria.</w:t>
      </w:r>
      <w:r w:rsidRPr="00E44366">
        <w:rPr>
          <w:rFonts w:ascii="Times New Roman" w:hAnsi="Times New Roman" w:cs="Times New Roman"/>
          <w:iCs/>
          <w:sz w:val="24"/>
          <w:szCs w:val="24"/>
          <w:vertAlign w:val="superscript"/>
        </w:rPr>
        <w:footnoteReference w:id="39"/>
      </w:r>
      <w:r w:rsidRPr="00E44366">
        <w:rPr>
          <w:rFonts w:ascii="Times New Roman" w:hAnsi="Times New Roman" w:cs="Times New Roman"/>
          <w:iCs/>
          <w:sz w:val="24"/>
          <w:szCs w:val="24"/>
        </w:rPr>
        <w:t xml:space="preserve"> </w:t>
      </w:r>
    </w:p>
    <w:p w:rsidR="00A515D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Telecommunication Licensees shall not release personal information of a telephone subscriber to any third party without obtaining the prior written consent of the subscriber. Telephone subscriber information shall not be released to a licensee, Security Agency or any other person, where such release of Subscriber Information would constitute a breach of the Constitution or </w:t>
      </w:r>
      <w:r w:rsidRPr="00E44366">
        <w:rPr>
          <w:rFonts w:ascii="Times New Roman" w:hAnsi="Times New Roman" w:cs="Times New Roman"/>
          <w:iCs/>
          <w:sz w:val="24"/>
          <w:szCs w:val="24"/>
        </w:rPr>
        <w:lastRenderedPageBreak/>
        <w:t>any other Act of the National Assembly, for the time being in force in Nigeria or where such release of subscriber information would constitute a threat to national security.</w:t>
      </w:r>
      <w:r w:rsidRPr="00E44366">
        <w:rPr>
          <w:rFonts w:ascii="Times New Roman" w:hAnsi="Times New Roman" w:cs="Times New Roman"/>
          <w:iCs/>
          <w:sz w:val="24"/>
          <w:szCs w:val="24"/>
          <w:vertAlign w:val="superscript"/>
        </w:rPr>
        <w:footnoteReference w:id="40"/>
      </w:r>
      <w:r w:rsidRPr="00E44366">
        <w:rPr>
          <w:rFonts w:ascii="Times New Roman" w:hAnsi="Times New Roman" w:cs="Times New Roman"/>
          <w:iCs/>
          <w:sz w:val="24"/>
          <w:szCs w:val="24"/>
        </w:rPr>
        <w:t xml:space="preserve"> </w:t>
      </w:r>
    </w:p>
    <w:p w:rsidR="00921311" w:rsidRPr="00E44366" w:rsidRDefault="00921311"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The tenor of Nigerian legislation is very strict on non-transferability of personal data. The rules are quite explicit: collection of personal data must be for specific purposes and the holder of the data will be allowed to step outside the confines of those specificities with the consent of the data subject. A holistic reading of data privacy laws would sugg</w:t>
      </w:r>
      <w:r w:rsidR="00B6603A" w:rsidRPr="00E44366">
        <w:rPr>
          <w:rFonts w:ascii="Times New Roman" w:hAnsi="Times New Roman" w:cs="Times New Roman"/>
          <w:iCs/>
          <w:sz w:val="24"/>
          <w:szCs w:val="24"/>
        </w:rPr>
        <w:t>est that the d</w:t>
      </w:r>
      <w:r w:rsidRPr="00E44366">
        <w:rPr>
          <w:rFonts w:ascii="Times New Roman" w:hAnsi="Times New Roman" w:cs="Times New Roman"/>
          <w:iCs/>
          <w:sz w:val="24"/>
          <w:szCs w:val="24"/>
        </w:rPr>
        <w:t xml:space="preserve">ata subject retains and exercise some incidents of ownership over her personal data after it has been stored in the national database. </w:t>
      </w:r>
    </w:p>
    <w:p w:rsidR="00A515D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The corollary to the principle of non-</w:t>
      </w:r>
      <w:r w:rsidR="00E5273C" w:rsidRPr="00E44366">
        <w:rPr>
          <w:rFonts w:ascii="Times New Roman" w:hAnsi="Times New Roman" w:cs="Times New Roman"/>
          <w:iCs/>
          <w:sz w:val="24"/>
          <w:szCs w:val="24"/>
        </w:rPr>
        <w:t>transferability</w:t>
      </w:r>
      <w:r w:rsidRPr="00E44366">
        <w:rPr>
          <w:rFonts w:ascii="Times New Roman" w:hAnsi="Times New Roman" w:cs="Times New Roman"/>
          <w:iCs/>
          <w:sz w:val="24"/>
          <w:szCs w:val="24"/>
        </w:rPr>
        <w:t xml:space="preserve"> is the right of </w:t>
      </w:r>
      <w:r w:rsidR="00E5273C" w:rsidRPr="00E44366">
        <w:rPr>
          <w:rFonts w:ascii="Times New Roman" w:hAnsi="Times New Roman" w:cs="Times New Roman"/>
          <w:iCs/>
          <w:sz w:val="24"/>
          <w:szCs w:val="24"/>
        </w:rPr>
        <w:t>portability</w:t>
      </w:r>
      <w:r w:rsidRPr="00E44366">
        <w:rPr>
          <w:rFonts w:ascii="Times New Roman" w:hAnsi="Times New Roman" w:cs="Times New Roman"/>
          <w:iCs/>
          <w:sz w:val="24"/>
          <w:szCs w:val="24"/>
        </w:rPr>
        <w:t>. Every data subject has a right to data portability.</w:t>
      </w:r>
      <w:r w:rsidRPr="00E44366">
        <w:rPr>
          <w:rFonts w:ascii="Times New Roman" w:hAnsi="Times New Roman" w:cs="Times New Roman"/>
          <w:iCs/>
          <w:sz w:val="24"/>
          <w:szCs w:val="24"/>
          <w:vertAlign w:val="superscript"/>
        </w:rPr>
        <w:footnoteReference w:id="41"/>
      </w:r>
      <w:r w:rsidRPr="00E44366">
        <w:rPr>
          <w:rFonts w:ascii="Times New Roman" w:hAnsi="Times New Roman" w:cs="Times New Roman"/>
          <w:iCs/>
          <w:sz w:val="24"/>
          <w:szCs w:val="24"/>
        </w:rPr>
        <w:t xml:space="preserve"> Paragraph 3.1 (14) of the </w:t>
      </w:r>
      <w:r w:rsidR="00E5273C" w:rsidRPr="00E44366">
        <w:rPr>
          <w:rFonts w:ascii="Times New Roman" w:hAnsi="Times New Roman" w:cs="Times New Roman"/>
          <w:iCs/>
          <w:sz w:val="24"/>
          <w:szCs w:val="24"/>
        </w:rPr>
        <w:t>NDP</w:t>
      </w:r>
      <w:r w:rsidRPr="00E44366">
        <w:rPr>
          <w:rFonts w:ascii="Times New Roman" w:hAnsi="Times New Roman" w:cs="Times New Roman"/>
          <w:iCs/>
          <w:sz w:val="24"/>
          <w:szCs w:val="24"/>
        </w:rPr>
        <w:t xml:space="preserve">R provides that 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w:t>
      </w:r>
      <w:r w:rsidR="00E5273C" w:rsidRPr="00E44366">
        <w:rPr>
          <w:rFonts w:ascii="Times New Roman" w:hAnsi="Times New Roman" w:cs="Times New Roman"/>
          <w:iCs/>
          <w:sz w:val="24"/>
          <w:szCs w:val="24"/>
        </w:rPr>
        <w:t>have been provided, where: (a) t</w:t>
      </w:r>
      <w:r w:rsidRPr="00E44366">
        <w:rPr>
          <w:rFonts w:ascii="Times New Roman" w:hAnsi="Times New Roman" w:cs="Times New Roman"/>
          <w:iCs/>
          <w:sz w:val="24"/>
          <w:szCs w:val="24"/>
        </w:rPr>
        <w:t>he processi</w:t>
      </w:r>
      <w:r w:rsidR="00E5273C" w:rsidRPr="00E44366">
        <w:rPr>
          <w:rFonts w:ascii="Times New Roman" w:hAnsi="Times New Roman" w:cs="Times New Roman"/>
          <w:iCs/>
          <w:sz w:val="24"/>
          <w:szCs w:val="24"/>
        </w:rPr>
        <w:t>ng is based on consent, or (b) on a contract, and (c) t</w:t>
      </w:r>
      <w:r w:rsidRPr="00E44366">
        <w:rPr>
          <w:rFonts w:ascii="Times New Roman" w:hAnsi="Times New Roman" w:cs="Times New Roman"/>
          <w:iCs/>
          <w:sz w:val="24"/>
          <w:szCs w:val="24"/>
        </w:rPr>
        <w:t xml:space="preserve">he processing is carried out by automated means. </w:t>
      </w:r>
      <w:r w:rsidR="00E5273C" w:rsidRPr="00E44366">
        <w:rPr>
          <w:rFonts w:ascii="Times New Roman" w:hAnsi="Times New Roman" w:cs="Times New Roman"/>
          <w:iCs/>
          <w:sz w:val="24"/>
          <w:szCs w:val="24"/>
        </w:rPr>
        <w:t xml:space="preserve">The right of portability is an incident of ownership. </w:t>
      </w:r>
    </w:p>
    <w:p w:rsidR="00FC5075" w:rsidRDefault="00E5273C"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The questions on and implications of ownership of data is not as pronounced in government databases as it when personal data becomes an instrument of profit-making in the control of corporations. One of the major attractions of technology companies to Nigeria is the potential of it</w:t>
      </w:r>
      <w:r w:rsidR="00A515DE" w:rsidRPr="00E44366">
        <w:rPr>
          <w:rFonts w:ascii="Times New Roman" w:hAnsi="Times New Roman" w:cs="Times New Roman"/>
          <w:iCs/>
          <w:sz w:val="24"/>
          <w:szCs w:val="24"/>
        </w:rPr>
        <w:t>s e-commerce market. In 2018 the e-commerce spending in Nigeria was estimated at USD 12 billion and was projected to increase to USD 75 billion in revenues by 2025. This digital commerce was provided, among others, by 87 Nigerian platforms, employing 2.9 million people in the country.</w:t>
      </w:r>
      <w:r w:rsidR="00A515DE" w:rsidRPr="00E44366">
        <w:rPr>
          <w:rFonts w:ascii="Times New Roman" w:hAnsi="Times New Roman" w:cs="Times New Roman"/>
          <w:iCs/>
          <w:sz w:val="24"/>
          <w:szCs w:val="24"/>
          <w:vertAlign w:val="superscript"/>
        </w:rPr>
        <w:footnoteReference w:id="42"/>
      </w:r>
      <w:r w:rsidR="00A515DE" w:rsidRPr="00E44366">
        <w:rPr>
          <w:rFonts w:ascii="Times New Roman" w:hAnsi="Times New Roman" w:cs="Times New Roman"/>
          <w:iCs/>
          <w:sz w:val="24"/>
          <w:szCs w:val="24"/>
        </w:rPr>
        <w:t xml:space="preserve"> </w:t>
      </w:r>
    </w:p>
    <w:p w:rsidR="00957DD3" w:rsidRPr="00E44366" w:rsidRDefault="00957DD3" w:rsidP="00680DAB">
      <w:pPr>
        <w:spacing w:line="360" w:lineRule="auto"/>
        <w:jc w:val="both"/>
        <w:rPr>
          <w:rFonts w:ascii="Times New Roman" w:hAnsi="Times New Roman" w:cs="Times New Roman"/>
          <w:bCs/>
          <w:iCs/>
          <w:sz w:val="24"/>
          <w:szCs w:val="24"/>
        </w:rPr>
      </w:pPr>
      <w:r w:rsidRPr="00E44366">
        <w:rPr>
          <w:rFonts w:ascii="Times New Roman" w:hAnsi="Times New Roman" w:cs="Times New Roman"/>
          <w:iCs/>
          <w:sz w:val="24"/>
          <w:szCs w:val="24"/>
        </w:rPr>
        <w:t>Article 2 (1)</w:t>
      </w:r>
      <w:r w:rsidR="00FC5075">
        <w:rPr>
          <w:rFonts w:ascii="Times New Roman" w:hAnsi="Times New Roman" w:cs="Times New Roman"/>
          <w:iCs/>
          <w:sz w:val="24"/>
          <w:szCs w:val="24"/>
        </w:rPr>
        <w:t xml:space="preserve"> </w:t>
      </w:r>
      <w:r w:rsidRPr="00E44366">
        <w:rPr>
          <w:rFonts w:ascii="Times New Roman" w:hAnsi="Times New Roman" w:cs="Times New Roman"/>
          <w:iCs/>
          <w:sz w:val="24"/>
          <w:szCs w:val="24"/>
        </w:rPr>
        <w:t xml:space="preserve">(b) of the Regulation provides that Personal Data shall be adequate, accurate and without prejudice to the dignity of human person. </w:t>
      </w:r>
      <w:r w:rsidRPr="00E44366">
        <w:rPr>
          <w:rFonts w:ascii="Times New Roman" w:hAnsi="Times New Roman" w:cs="Times New Roman"/>
          <w:sz w:val="24"/>
          <w:szCs w:val="24"/>
        </w:rPr>
        <w:t xml:space="preserve">The right to privacy is guaranteed in order to protect human dignity. Human dignity is a multi-faceted concept. At its core, however, is the </w:t>
      </w:r>
      <w:r w:rsidRPr="00E44366">
        <w:rPr>
          <w:rFonts w:ascii="Times New Roman" w:hAnsi="Times New Roman" w:cs="Times New Roman"/>
          <w:sz w:val="24"/>
          <w:szCs w:val="24"/>
        </w:rPr>
        <w:lastRenderedPageBreak/>
        <w:t>understanding that a human being has intrinsic or inherent worthiness, and therefore, is worthy to be treated with a certain measure of respect and concern by the society and other human beings.</w:t>
      </w:r>
      <w:r w:rsidRPr="00E44366">
        <w:rPr>
          <w:rStyle w:val="FootnoteReference"/>
          <w:rFonts w:ascii="Times New Roman" w:hAnsi="Times New Roman" w:cs="Times New Roman"/>
          <w:sz w:val="24"/>
          <w:szCs w:val="24"/>
        </w:rPr>
        <w:footnoteReference w:id="43"/>
      </w:r>
      <w:r w:rsidRPr="00E44366">
        <w:rPr>
          <w:rFonts w:ascii="Times New Roman" w:hAnsi="Times New Roman" w:cs="Times New Roman"/>
          <w:iCs/>
          <w:sz w:val="24"/>
          <w:szCs w:val="24"/>
        </w:rPr>
        <w:t xml:space="preserve"> The laws have endeavo</w:t>
      </w:r>
      <w:r w:rsidR="00FC5075">
        <w:rPr>
          <w:rFonts w:ascii="Times New Roman" w:hAnsi="Times New Roman" w:cs="Times New Roman"/>
          <w:iCs/>
          <w:sz w:val="24"/>
          <w:szCs w:val="24"/>
        </w:rPr>
        <w:t>u</w:t>
      </w:r>
      <w:r w:rsidRPr="00E44366">
        <w:rPr>
          <w:rFonts w:ascii="Times New Roman" w:hAnsi="Times New Roman" w:cs="Times New Roman"/>
          <w:iCs/>
          <w:sz w:val="24"/>
          <w:szCs w:val="24"/>
        </w:rPr>
        <w:t xml:space="preserve">red to empower individuals to restrict the access of others to one’s personal information. </w:t>
      </w:r>
      <w:r w:rsidRPr="00E44366">
        <w:rPr>
          <w:rFonts w:ascii="Times New Roman" w:hAnsi="Times New Roman" w:cs="Times New Roman"/>
          <w:bCs/>
          <w:iCs/>
          <w:sz w:val="24"/>
          <w:szCs w:val="24"/>
        </w:rPr>
        <w:t>The courts in Nigeria share the perspective when it held that the sum total of the right of privacy and of freedom of thought, conscience or religion which an individual has, is that an individual should be left alone to choose a course for his life, unless a clear and compelling overriding state interest justifies the contrary.</w:t>
      </w:r>
      <w:r w:rsidRPr="00E44366">
        <w:rPr>
          <w:rFonts w:ascii="Times New Roman" w:hAnsi="Times New Roman" w:cs="Times New Roman"/>
          <w:bCs/>
          <w:iCs/>
          <w:sz w:val="24"/>
          <w:szCs w:val="24"/>
          <w:vertAlign w:val="superscript"/>
        </w:rPr>
        <w:footnoteReference w:id="44"/>
      </w:r>
      <w:r w:rsidRPr="00E44366">
        <w:rPr>
          <w:rFonts w:ascii="Times New Roman" w:hAnsi="Times New Roman" w:cs="Times New Roman"/>
          <w:bCs/>
          <w:iCs/>
          <w:sz w:val="24"/>
          <w:szCs w:val="24"/>
        </w:rPr>
        <w:t xml:space="preserve"> </w:t>
      </w:r>
    </w:p>
    <w:p w:rsidR="00653126" w:rsidRPr="00E44366" w:rsidRDefault="00684F82"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However, with the increasing use of technology for daily living, the individual sends lots of information, some knowingly and most unknowingly, into the custody of government, corporations and other persons. The first of the four needs identified by Westin is </w:t>
      </w:r>
      <w:r w:rsidR="0030493F">
        <w:rPr>
          <w:rFonts w:ascii="Times New Roman" w:hAnsi="Times New Roman" w:cs="Times New Roman"/>
          <w:iCs/>
          <w:sz w:val="24"/>
          <w:szCs w:val="24"/>
        </w:rPr>
        <w:t>‘</w:t>
      </w:r>
      <w:r w:rsidRPr="00E44366">
        <w:rPr>
          <w:rFonts w:ascii="Times New Roman" w:hAnsi="Times New Roman" w:cs="Times New Roman"/>
          <w:iCs/>
          <w:sz w:val="24"/>
          <w:szCs w:val="24"/>
        </w:rPr>
        <w:t>identity formation.</w:t>
      </w:r>
      <w:r w:rsidR="0030493F">
        <w:rPr>
          <w:rFonts w:ascii="Times New Roman" w:hAnsi="Times New Roman" w:cs="Times New Roman"/>
          <w:iCs/>
          <w:sz w:val="24"/>
          <w:szCs w:val="24"/>
        </w:rPr>
        <w:t>’</w:t>
      </w:r>
      <w:r w:rsidRPr="00E44366">
        <w:rPr>
          <w:rFonts w:ascii="Times New Roman" w:hAnsi="Times New Roman" w:cs="Times New Roman"/>
          <w:iCs/>
          <w:sz w:val="24"/>
          <w:szCs w:val="24"/>
        </w:rPr>
        <w:t xml:space="preserve"> Many of these data traces are collected, accessed and exploited by other actors and agencies, often without people’s knowledge or consent. In some cases, however, people can view and use the data thus produced about them. They may choose to actively collect digitized information about themselves using devices and soft- ware speciﬁcally designed for this purpose, such as self-tracking apps, platforms and wearable devices. People can also sometimes review data about themselves collected by other actors, such as social media metrics, employee dash</w:t>
      </w:r>
      <w:r w:rsidR="0030493F">
        <w:rPr>
          <w:rFonts w:ascii="Times New Roman" w:hAnsi="Times New Roman" w:cs="Times New Roman"/>
          <w:iCs/>
          <w:sz w:val="24"/>
          <w:szCs w:val="24"/>
        </w:rPr>
        <w:t xml:space="preserve">- </w:t>
      </w:r>
      <w:r w:rsidRPr="00E44366">
        <w:rPr>
          <w:rFonts w:ascii="Times New Roman" w:hAnsi="Times New Roman" w:cs="Times New Roman"/>
          <w:iCs/>
          <w:sz w:val="24"/>
          <w:szCs w:val="24"/>
        </w:rPr>
        <w:t>boards, educational outcomes, medical records and so on. These technologies work to capture and materialize immanent dimensions of h</w:t>
      </w:r>
      <w:r w:rsidR="0030493F">
        <w:rPr>
          <w:rFonts w:ascii="Times New Roman" w:hAnsi="Times New Roman" w:cs="Times New Roman"/>
          <w:iCs/>
          <w:sz w:val="24"/>
          <w:szCs w:val="24"/>
        </w:rPr>
        <w:t xml:space="preserve">uman embodiment, creating human </w:t>
      </w:r>
      <w:r w:rsidRPr="00E44366">
        <w:rPr>
          <w:rFonts w:ascii="Times New Roman" w:hAnsi="Times New Roman" w:cs="Times New Roman"/>
          <w:iCs/>
          <w:sz w:val="24"/>
          <w:szCs w:val="24"/>
        </w:rPr>
        <w:t>data assemblages.</w:t>
      </w:r>
      <w:r w:rsidRPr="00E44366">
        <w:rPr>
          <w:rFonts w:ascii="Times New Roman" w:hAnsi="Times New Roman" w:cs="Times New Roman"/>
          <w:iCs/>
          <w:sz w:val="24"/>
          <w:szCs w:val="24"/>
          <w:vertAlign w:val="superscript"/>
        </w:rPr>
        <w:footnoteReference w:id="45"/>
      </w:r>
      <w:r w:rsidRPr="00E44366">
        <w:rPr>
          <w:rFonts w:ascii="Times New Roman" w:hAnsi="Times New Roman" w:cs="Times New Roman"/>
          <w:iCs/>
          <w:sz w:val="24"/>
          <w:szCs w:val="24"/>
        </w:rPr>
        <w:t xml:space="preserve"> </w:t>
      </w:r>
    </w:p>
    <w:p w:rsidR="0002760C" w:rsidRPr="00653126" w:rsidRDefault="0030493F" w:rsidP="00E0172B">
      <w:pPr>
        <w:pStyle w:val="ListParagraph"/>
        <w:numPr>
          <w:ilvl w:val="0"/>
          <w:numId w:val="23"/>
        </w:num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Duties imposed on persons </w:t>
      </w:r>
      <w:r w:rsidR="0002760C" w:rsidRPr="00653126">
        <w:rPr>
          <w:rFonts w:ascii="Times New Roman" w:hAnsi="Times New Roman" w:cs="Times New Roman"/>
          <w:b/>
          <w:iCs/>
          <w:sz w:val="24"/>
          <w:szCs w:val="24"/>
        </w:rPr>
        <w:t xml:space="preserve">handling </w:t>
      </w:r>
      <w:r>
        <w:rPr>
          <w:rFonts w:ascii="Times New Roman" w:hAnsi="Times New Roman" w:cs="Times New Roman"/>
          <w:b/>
          <w:iCs/>
          <w:sz w:val="24"/>
          <w:szCs w:val="24"/>
        </w:rPr>
        <w:t>Personal D</w:t>
      </w:r>
      <w:r w:rsidR="0002760C" w:rsidRPr="00653126">
        <w:rPr>
          <w:rFonts w:ascii="Times New Roman" w:hAnsi="Times New Roman" w:cs="Times New Roman"/>
          <w:b/>
          <w:iCs/>
          <w:sz w:val="24"/>
          <w:szCs w:val="24"/>
        </w:rPr>
        <w:t>ata in Nigeria</w:t>
      </w:r>
      <w:r>
        <w:rPr>
          <w:rStyle w:val="FootnoteReference"/>
          <w:rFonts w:ascii="Times New Roman" w:hAnsi="Times New Roman" w:cs="Times New Roman"/>
          <w:b/>
          <w:iCs/>
          <w:sz w:val="24"/>
          <w:szCs w:val="24"/>
        </w:rPr>
        <w:footnoteReference w:id="46"/>
      </w:r>
    </w:p>
    <w:p w:rsidR="0002760C" w:rsidRPr="00E44366" w:rsidRDefault="0002760C"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Every person handling personal data in Nigeria, whether by trust or by being in possession, owes a duty of care to the data subject.</w:t>
      </w:r>
      <w:r w:rsidRPr="00E44366">
        <w:rPr>
          <w:rFonts w:ascii="Times New Roman" w:hAnsi="Times New Roman" w:cs="Times New Roman"/>
          <w:iCs/>
          <w:sz w:val="24"/>
          <w:szCs w:val="24"/>
          <w:vertAlign w:val="superscript"/>
        </w:rPr>
        <w:footnoteReference w:id="47"/>
      </w:r>
      <w:r w:rsidRPr="00E44366">
        <w:rPr>
          <w:rFonts w:ascii="Times New Roman" w:hAnsi="Times New Roman" w:cs="Times New Roman"/>
          <w:iCs/>
          <w:sz w:val="24"/>
          <w:szCs w:val="24"/>
        </w:rPr>
        <w:t xml:space="preserve"> Whether a Data Controller comes into possession of persona data by consent of the data subject, by way of a contract related to the data subject, by operation </w:t>
      </w:r>
      <w:r w:rsidRPr="00E44366">
        <w:rPr>
          <w:rFonts w:ascii="Times New Roman" w:hAnsi="Times New Roman" w:cs="Times New Roman"/>
          <w:iCs/>
          <w:sz w:val="24"/>
          <w:szCs w:val="24"/>
        </w:rPr>
        <w:lastRenderedPageBreak/>
        <w:t>of law or for the protection of vital interest of the data subject, there is a duty of care owed to the data subject. The concept of the duty of care is also specifically mentioned in the banking sector dealings with personal data. The CBN Consumer Protection Framework requires that as a duty of care, financial institutions are obliged to safeguard the privacy of their customers’ data and shall not reveal consumers/customers information to a third party except in very specific circumstances.</w:t>
      </w:r>
      <w:r w:rsidRPr="00E44366">
        <w:rPr>
          <w:rFonts w:ascii="Times New Roman" w:hAnsi="Times New Roman" w:cs="Times New Roman"/>
          <w:iCs/>
          <w:sz w:val="24"/>
          <w:szCs w:val="24"/>
          <w:vertAlign w:val="superscript"/>
        </w:rPr>
        <w:footnoteReference w:id="48"/>
      </w:r>
      <w:r w:rsidRPr="00E44366">
        <w:rPr>
          <w:rFonts w:ascii="Times New Roman" w:hAnsi="Times New Roman" w:cs="Times New Roman"/>
          <w:iCs/>
          <w:sz w:val="24"/>
          <w:szCs w:val="24"/>
        </w:rPr>
        <w:t xml:space="preserve"> Every one handling personal data in Nigeria has a legal obligation to adhere to a standard of reasonable care to avoid acts that could reasonably cause foreseeable harm to data subjects. </w:t>
      </w:r>
    </w:p>
    <w:p w:rsidR="0002760C" w:rsidRDefault="0002760C" w:rsidP="00256546">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Article 2 (2) of the Regulation provides that anyone who is entrusted with Personal Data of a Data Subject or who is in possession of the Personal Data of a Data Subject owes a duty of care to the said Data Subject. </w:t>
      </w:r>
      <w:r w:rsidRPr="00E44366">
        <w:rPr>
          <w:rFonts w:ascii="Times New Roman" w:hAnsi="Times New Roman" w:cs="Times New Roman"/>
          <w:sz w:val="24"/>
          <w:szCs w:val="24"/>
        </w:rPr>
        <w:t xml:space="preserve">It can be argued, along the lines of the Supreme Court decision in </w:t>
      </w:r>
      <w:r w:rsidRPr="00E44366">
        <w:rPr>
          <w:rFonts w:ascii="Times New Roman" w:hAnsi="Times New Roman" w:cs="Times New Roman"/>
          <w:iCs/>
          <w:sz w:val="24"/>
          <w:szCs w:val="24"/>
        </w:rPr>
        <w:t xml:space="preserve">Medical and Dental Practitioners Disciplinary Tribunal v. </w:t>
      </w:r>
      <w:proofErr w:type="spellStart"/>
      <w:r w:rsidRPr="00E44366">
        <w:rPr>
          <w:rFonts w:ascii="Times New Roman" w:hAnsi="Times New Roman" w:cs="Times New Roman"/>
          <w:iCs/>
          <w:sz w:val="24"/>
          <w:szCs w:val="24"/>
        </w:rPr>
        <w:t>Okonkwo</w:t>
      </w:r>
      <w:proofErr w:type="spellEnd"/>
      <w:r w:rsidRPr="00E44366">
        <w:rPr>
          <w:rFonts w:ascii="Times New Roman" w:hAnsi="Times New Roman" w:cs="Times New Roman"/>
          <w:iCs/>
          <w:sz w:val="24"/>
          <w:szCs w:val="24"/>
          <w:vertAlign w:val="superscript"/>
        </w:rPr>
        <w:footnoteReference w:id="49"/>
      </w:r>
      <w:r w:rsidRPr="00E44366">
        <w:rPr>
          <w:rFonts w:ascii="Times New Roman" w:hAnsi="Times New Roman" w:cs="Times New Roman"/>
          <w:sz w:val="24"/>
          <w:szCs w:val="24"/>
        </w:rPr>
        <w:t xml:space="preserve"> that this section states the duty of persons handling personal data. It does not by itself create an offence but creates a duty where it would have been doubtful whether or not one existed in criminal law. It establishes liability for consequences of the breach of that duty. It makes negligence the basis of criminal liability for offences against the person where the need to establish intention, knowledge and such mental elements as basis of liability would have been required. It does not dispense with the need to allege in a charge the causal connection between an alleged breach of duty of reasonable skill and care and its consequence, nor does it dispense with the need to charge a specific offence. </w:t>
      </w:r>
      <w:r w:rsidRPr="00E44366">
        <w:rPr>
          <w:rFonts w:ascii="Times New Roman" w:hAnsi="Times New Roman" w:cs="Times New Roman"/>
          <w:iCs/>
          <w:sz w:val="24"/>
          <w:szCs w:val="24"/>
        </w:rPr>
        <w:t xml:space="preserve">Under Article 2.2 of the NDPR the processing of personal data shall be lawful in any one of five circumstances: </w:t>
      </w:r>
    </w:p>
    <w:p w:rsidR="00256546" w:rsidRPr="00E44366" w:rsidRDefault="00256546" w:rsidP="00256546">
      <w:pPr>
        <w:spacing w:line="240" w:lineRule="auto"/>
        <w:jc w:val="both"/>
        <w:rPr>
          <w:rFonts w:ascii="Times New Roman" w:hAnsi="Times New Roman" w:cs="Times New Roman"/>
          <w:sz w:val="24"/>
          <w:szCs w:val="24"/>
        </w:rPr>
      </w:pPr>
    </w:p>
    <w:p w:rsidR="0002760C" w:rsidRPr="00E44366" w:rsidRDefault="0002760C" w:rsidP="00256546">
      <w:pPr>
        <w:numPr>
          <w:ilvl w:val="0"/>
          <w:numId w:val="2"/>
        </w:numPr>
        <w:spacing w:line="24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Where consent has been given for the specific purpose; </w:t>
      </w:r>
    </w:p>
    <w:p w:rsidR="0002760C" w:rsidRPr="00E44366" w:rsidRDefault="00A73B20" w:rsidP="00256546">
      <w:pPr>
        <w:numPr>
          <w:ilvl w:val="0"/>
          <w:numId w:val="2"/>
        </w:numPr>
        <w:spacing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02760C" w:rsidRPr="00E44366">
        <w:rPr>
          <w:rFonts w:ascii="Times New Roman" w:hAnsi="Times New Roman" w:cs="Times New Roman"/>
          <w:iCs/>
          <w:sz w:val="24"/>
          <w:szCs w:val="24"/>
        </w:rPr>
        <w:t xml:space="preserve">rocessing is necessary for the performance of a contract to which the Data Subject is party or in order to take steps at the request of the Data Subject prior to entering into a contract; </w:t>
      </w:r>
    </w:p>
    <w:p w:rsidR="0002760C" w:rsidRPr="00E44366" w:rsidRDefault="00A73B20" w:rsidP="00256546">
      <w:pPr>
        <w:numPr>
          <w:ilvl w:val="0"/>
          <w:numId w:val="2"/>
        </w:numPr>
        <w:spacing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02760C" w:rsidRPr="00E44366">
        <w:rPr>
          <w:rFonts w:ascii="Times New Roman" w:hAnsi="Times New Roman" w:cs="Times New Roman"/>
          <w:iCs/>
          <w:sz w:val="24"/>
          <w:szCs w:val="24"/>
        </w:rPr>
        <w:t xml:space="preserve">rocessing is necessary for compliance with a legal obligation to which the Controller is subject; </w:t>
      </w:r>
    </w:p>
    <w:p w:rsidR="0002760C" w:rsidRPr="00E44366" w:rsidRDefault="00A73B20" w:rsidP="00256546">
      <w:pPr>
        <w:numPr>
          <w:ilvl w:val="0"/>
          <w:numId w:val="2"/>
        </w:num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P</w:t>
      </w:r>
      <w:r w:rsidR="0002760C" w:rsidRPr="00E44366">
        <w:rPr>
          <w:rFonts w:ascii="Times New Roman" w:hAnsi="Times New Roman" w:cs="Times New Roman"/>
          <w:iCs/>
          <w:sz w:val="24"/>
          <w:szCs w:val="24"/>
        </w:rPr>
        <w:t xml:space="preserve">rocessing is necessary in order to protect the vital interests of the Data Subject or of another natural person, and </w:t>
      </w:r>
    </w:p>
    <w:p w:rsidR="0002760C" w:rsidRPr="00E44366" w:rsidRDefault="00A73B20" w:rsidP="00256546">
      <w:pPr>
        <w:numPr>
          <w:ilvl w:val="0"/>
          <w:numId w:val="2"/>
        </w:numPr>
        <w:spacing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02760C" w:rsidRPr="00E44366">
        <w:rPr>
          <w:rFonts w:ascii="Times New Roman" w:hAnsi="Times New Roman" w:cs="Times New Roman"/>
          <w:iCs/>
          <w:sz w:val="24"/>
          <w:szCs w:val="24"/>
        </w:rPr>
        <w:t>rocessing is necessary for the performance of a task carried out in the public interest or in exercise of official public mandate vested in the controller.</w:t>
      </w:r>
    </w:p>
    <w:p w:rsidR="00256546" w:rsidRDefault="00256546" w:rsidP="00680DAB">
      <w:pPr>
        <w:spacing w:line="360" w:lineRule="auto"/>
        <w:jc w:val="both"/>
        <w:rPr>
          <w:rFonts w:ascii="Times New Roman" w:hAnsi="Times New Roman" w:cs="Times New Roman"/>
          <w:iCs/>
          <w:sz w:val="24"/>
          <w:szCs w:val="24"/>
        </w:rPr>
      </w:pPr>
    </w:p>
    <w:p w:rsidR="00957DD3" w:rsidRDefault="0002760C"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The express consent of the data subject is required in only the first of the five circumstances under which data can be lawfully processed in Nigeria. In the second instance, consent of the data subject can be regarded as implied. In scenarios </w:t>
      </w:r>
      <w:r w:rsidR="00A73B20">
        <w:rPr>
          <w:rFonts w:ascii="Times New Roman" w:hAnsi="Times New Roman" w:cs="Times New Roman"/>
          <w:iCs/>
          <w:sz w:val="24"/>
          <w:szCs w:val="24"/>
        </w:rPr>
        <w:t>(</w:t>
      </w:r>
      <w:r w:rsidRPr="00E44366">
        <w:rPr>
          <w:rFonts w:ascii="Times New Roman" w:hAnsi="Times New Roman" w:cs="Times New Roman"/>
          <w:iCs/>
          <w:sz w:val="24"/>
          <w:szCs w:val="24"/>
        </w:rPr>
        <w:t>c</w:t>
      </w:r>
      <w:r w:rsidR="00A73B20">
        <w:rPr>
          <w:rFonts w:ascii="Times New Roman" w:hAnsi="Times New Roman" w:cs="Times New Roman"/>
          <w:iCs/>
          <w:sz w:val="24"/>
          <w:szCs w:val="24"/>
        </w:rPr>
        <w:t>) to (</w:t>
      </w:r>
      <w:r w:rsidRPr="00E44366">
        <w:rPr>
          <w:rFonts w:ascii="Times New Roman" w:hAnsi="Times New Roman" w:cs="Times New Roman"/>
          <w:iCs/>
          <w:sz w:val="24"/>
          <w:szCs w:val="24"/>
        </w:rPr>
        <w:t>e</w:t>
      </w:r>
      <w:r w:rsidR="00A73B20">
        <w:rPr>
          <w:rFonts w:ascii="Times New Roman" w:hAnsi="Times New Roman" w:cs="Times New Roman"/>
          <w:iCs/>
          <w:sz w:val="24"/>
          <w:szCs w:val="24"/>
        </w:rPr>
        <w:t>),</w:t>
      </w:r>
      <w:r w:rsidRPr="00E44366">
        <w:rPr>
          <w:rFonts w:ascii="Times New Roman" w:hAnsi="Times New Roman" w:cs="Times New Roman"/>
          <w:iCs/>
          <w:sz w:val="24"/>
          <w:szCs w:val="24"/>
        </w:rPr>
        <w:t xml:space="preserve"> the consent of the data subject is </w:t>
      </w:r>
      <w:r w:rsidR="00A73B20">
        <w:rPr>
          <w:rFonts w:ascii="Times New Roman" w:hAnsi="Times New Roman" w:cs="Times New Roman"/>
          <w:iCs/>
          <w:sz w:val="24"/>
          <w:szCs w:val="24"/>
        </w:rPr>
        <w:t>not relevant</w:t>
      </w:r>
      <w:r w:rsidRPr="00E44366">
        <w:rPr>
          <w:rFonts w:ascii="Times New Roman" w:hAnsi="Times New Roman" w:cs="Times New Roman"/>
          <w:iCs/>
          <w:sz w:val="24"/>
          <w:szCs w:val="24"/>
        </w:rPr>
        <w:t xml:space="preserve">. The access, processing and storage of the personal data </w:t>
      </w:r>
      <w:r w:rsidR="00A73B20">
        <w:rPr>
          <w:rFonts w:ascii="Times New Roman" w:hAnsi="Times New Roman" w:cs="Times New Roman"/>
          <w:iCs/>
          <w:sz w:val="24"/>
          <w:szCs w:val="24"/>
        </w:rPr>
        <w:t>flow from the operation of law,</w:t>
      </w:r>
      <w:r w:rsidRPr="00E44366">
        <w:rPr>
          <w:rFonts w:ascii="Times New Roman" w:hAnsi="Times New Roman" w:cs="Times New Roman"/>
          <w:iCs/>
          <w:sz w:val="24"/>
          <w:szCs w:val="24"/>
        </w:rPr>
        <w:t xml:space="preserve"> vital interest of a natural person or of public interest. The persons handling personal data in these categories should be regarded as having been entrusted with personal data of a data subject. </w:t>
      </w:r>
      <w:r w:rsidRPr="00E44366">
        <w:rPr>
          <w:rFonts w:ascii="Times New Roman" w:hAnsi="Times New Roman" w:cs="Times New Roman"/>
          <w:sz w:val="24"/>
          <w:szCs w:val="24"/>
        </w:rPr>
        <w:t>A tort</w:t>
      </w:r>
      <w:r w:rsidR="00A73B20">
        <w:rPr>
          <w:rFonts w:ascii="Times New Roman" w:hAnsi="Times New Roman" w:cs="Times New Roman"/>
          <w:sz w:val="24"/>
          <w:szCs w:val="24"/>
        </w:rPr>
        <w:t>ious ‘</w:t>
      </w:r>
      <w:r w:rsidRPr="00E44366">
        <w:rPr>
          <w:rFonts w:ascii="Times New Roman" w:hAnsi="Times New Roman" w:cs="Times New Roman"/>
          <w:sz w:val="24"/>
          <w:szCs w:val="24"/>
        </w:rPr>
        <w:t>breach of trust</w:t>
      </w:r>
      <w:r w:rsidR="00A73B20">
        <w:rPr>
          <w:rFonts w:ascii="Times New Roman" w:hAnsi="Times New Roman" w:cs="Times New Roman"/>
          <w:sz w:val="24"/>
          <w:szCs w:val="24"/>
        </w:rPr>
        <w:t>’</w:t>
      </w:r>
      <w:r w:rsidRPr="00E44366">
        <w:rPr>
          <w:rFonts w:ascii="Times New Roman" w:hAnsi="Times New Roman" w:cs="Times New Roman"/>
          <w:sz w:val="24"/>
          <w:szCs w:val="24"/>
        </w:rPr>
        <w:t xml:space="preserve"> approach is less likely to legitimize wholesale commercial exploitation of personal information. It would permit courts to give effect to subtle distinctions between consensual and invasive disclosure. Moreover, it has some symbolic value as a statement of societal expectations.</w:t>
      </w:r>
      <w:r w:rsidRPr="00E44366">
        <w:rPr>
          <w:rFonts w:ascii="Times New Roman" w:hAnsi="Times New Roman" w:cs="Times New Roman"/>
          <w:sz w:val="24"/>
          <w:szCs w:val="24"/>
          <w:vertAlign w:val="superscript"/>
        </w:rPr>
        <w:footnoteReference w:id="50"/>
      </w:r>
      <w:r w:rsidRPr="00E44366">
        <w:rPr>
          <w:rFonts w:ascii="Times New Roman" w:hAnsi="Times New Roman" w:cs="Times New Roman"/>
          <w:sz w:val="24"/>
          <w:szCs w:val="24"/>
        </w:rPr>
        <w:t xml:space="preserve"> </w:t>
      </w:r>
      <w:r w:rsidRPr="00E44366">
        <w:rPr>
          <w:rFonts w:ascii="Times New Roman" w:hAnsi="Times New Roman" w:cs="Times New Roman"/>
          <w:iCs/>
          <w:sz w:val="24"/>
          <w:szCs w:val="24"/>
        </w:rPr>
        <w:t xml:space="preserve">Where for example under the NIMC Act, there is a prohibition against duplication and sharing of personal data with third parties, an official having access duplicates the personal data and shares with a third party for gain. Such officer can be tried under the offence section of NIMC Act but can also be charged with committing the offence of criminal breach of trust. </w:t>
      </w:r>
    </w:p>
    <w:p w:rsidR="00256546" w:rsidRPr="00E44366" w:rsidRDefault="00256546" w:rsidP="00680DAB">
      <w:pPr>
        <w:spacing w:line="360" w:lineRule="auto"/>
        <w:jc w:val="both"/>
        <w:rPr>
          <w:rFonts w:ascii="Times New Roman" w:hAnsi="Times New Roman" w:cs="Times New Roman"/>
          <w:sz w:val="24"/>
          <w:szCs w:val="24"/>
        </w:rPr>
      </w:pPr>
    </w:p>
    <w:p w:rsidR="00A515DE" w:rsidRPr="00A73B20" w:rsidRDefault="00A515DE" w:rsidP="00680DAB">
      <w:pPr>
        <w:pStyle w:val="ListParagraph"/>
        <w:numPr>
          <w:ilvl w:val="1"/>
          <w:numId w:val="18"/>
        </w:numPr>
        <w:spacing w:line="360" w:lineRule="auto"/>
        <w:jc w:val="both"/>
        <w:rPr>
          <w:rFonts w:ascii="Times New Roman" w:hAnsi="Times New Roman" w:cs="Times New Roman"/>
          <w:iCs/>
          <w:sz w:val="24"/>
          <w:szCs w:val="24"/>
        </w:rPr>
      </w:pPr>
      <w:r w:rsidRPr="00A73B20">
        <w:rPr>
          <w:rFonts w:ascii="Times New Roman" w:hAnsi="Times New Roman" w:cs="Times New Roman"/>
          <w:iCs/>
          <w:sz w:val="24"/>
          <w:szCs w:val="24"/>
        </w:rPr>
        <w:t>Consequences of infringement of right to personal data</w:t>
      </w:r>
    </w:p>
    <w:p w:rsidR="00A515DE" w:rsidRPr="00A73B20" w:rsidRDefault="00A515DE" w:rsidP="00680DAB">
      <w:pPr>
        <w:pStyle w:val="ListParagraph"/>
        <w:numPr>
          <w:ilvl w:val="0"/>
          <w:numId w:val="21"/>
        </w:numPr>
        <w:spacing w:line="360" w:lineRule="auto"/>
        <w:jc w:val="both"/>
        <w:rPr>
          <w:rFonts w:ascii="Times New Roman" w:hAnsi="Times New Roman" w:cs="Times New Roman"/>
          <w:iCs/>
          <w:sz w:val="24"/>
          <w:szCs w:val="24"/>
        </w:rPr>
      </w:pPr>
      <w:r w:rsidRPr="00A73B20">
        <w:rPr>
          <w:rFonts w:ascii="Times New Roman" w:hAnsi="Times New Roman" w:cs="Times New Roman"/>
          <w:iCs/>
          <w:sz w:val="24"/>
          <w:szCs w:val="24"/>
        </w:rPr>
        <w:t>Constitutional</w:t>
      </w:r>
    </w:p>
    <w:p w:rsidR="00BD6C49" w:rsidRDefault="00AA1D82" w:rsidP="00680DAB">
      <w:pPr>
        <w:spacing w:line="360" w:lineRule="auto"/>
        <w:jc w:val="both"/>
        <w:rPr>
          <w:rFonts w:ascii="Times New Roman" w:hAnsi="Times New Roman" w:cs="Times New Roman"/>
          <w:sz w:val="24"/>
          <w:szCs w:val="24"/>
        </w:rPr>
      </w:pPr>
      <w:r w:rsidRPr="00E44366">
        <w:rPr>
          <w:rFonts w:ascii="Times New Roman" w:eastAsia="Calibri" w:hAnsi="Times New Roman" w:cs="Times New Roman"/>
          <w:sz w:val="24"/>
          <w:szCs w:val="24"/>
        </w:rPr>
        <w:t xml:space="preserve">Data protection is becoming a standalone right. </w:t>
      </w:r>
      <w:r w:rsidR="00524151" w:rsidRPr="00E44366">
        <w:rPr>
          <w:rFonts w:ascii="Times New Roman" w:eastAsia="Calibri" w:hAnsi="Times New Roman" w:cs="Times New Roman"/>
          <w:sz w:val="24"/>
          <w:szCs w:val="24"/>
        </w:rPr>
        <w:t>In addition to Article 7 of the Charter of Fundamental Rights of the European Union which upholds the right to privacy, Article 8 specifically provides for the protection of personal data.</w:t>
      </w:r>
      <w:r w:rsidR="00524151" w:rsidRPr="00E44366">
        <w:rPr>
          <w:rStyle w:val="FootnoteReference"/>
          <w:rFonts w:ascii="Times New Roman" w:eastAsia="Calibri" w:hAnsi="Times New Roman" w:cs="Times New Roman"/>
          <w:sz w:val="24"/>
          <w:szCs w:val="24"/>
        </w:rPr>
        <w:footnoteReference w:id="51"/>
      </w:r>
      <w:r w:rsidR="00524151" w:rsidRPr="00E44366">
        <w:rPr>
          <w:rFonts w:ascii="Times New Roman" w:eastAsia="Calibri" w:hAnsi="Times New Roman" w:cs="Times New Roman"/>
          <w:sz w:val="24"/>
          <w:szCs w:val="24"/>
        </w:rPr>
        <w:t xml:space="preserve"> More countries such as Brazil and Columbia have the right to the protection of personal information entrenched in the constitution. </w:t>
      </w:r>
      <w:r w:rsidR="00524151" w:rsidRPr="00E44366">
        <w:rPr>
          <w:rFonts w:ascii="Times New Roman" w:eastAsia="Calibri" w:hAnsi="Times New Roman" w:cs="Times New Roman"/>
          <w:sz w:val="24"/>
          <w:szCs w:val="24"/>
        </w:rPr>
        <w:lastRenderedPageBreak/>
        <w:t>In Nigeria, t</w:t>
      </w:r>
      <w:r w:rsidR="00A515DE" w:rsidRPr="00E44366">
        <w:rPr>
          <w:rFonts w:ascii="Times New Roman" w:hAnsi="Times New Roman" w:cs="Times New Roman"/>
          <w:iCs/>
          <w:sz w:val="24"/>
          <w:szCs w:val="24"/>
        </w:rPr>
        <w:t>hree types of constitutional actions can be maintained to enforce the right to data privacy:</w:t>
      </w:r>
      <w:r w:rsidR="00DE06EF" w:rsidRPr="00E44366">
        <w:rPr>
          <w:rFonts w:ascii="Times New Roman" w:hAnsi="Times New Roman" w:cs="Times New Roman"/>
          <w:iCs/>
          <w:sz w:val="24"/>
          <w:szCs w:val="24"/>
        </w:rPr>
        <w:t xml:space="preserve"> first, t</w:t>
      </w:r>
      <w:r w:rsidR="00A515DE" w:rsidRPr="00E44366">
        <w:rPr>
          <w:rFonts w:ascii="Times New Roman" w:hAnsi="Times New Roman" w:cs="Times New Roman"/>
          <w:iCs/>
          <w:sz w:val="24"/>
          <w:szCs w:val="24"/>
        </w:rPr>
        <w:t>he right to privacy with respect to personal data is protected under section 37 of the Constitution. Where a data subject alleges that there has been a breach of her right to privacy, remedies could be sought through section 46 of the Constitution and Fundamental Rights (Enforcement Procedure) Rules, 2009.</w:t>
      </w:r>
      <w:r w:rsidR="00A515DE" w:rsidRPr="00E44366">
        <w:rPr>
          <w:rFonts w:ascii="Times New Roman" w:hAnsi="Times New Roman" w:cs="Times New Roman"/>
          <w:iCs/>
          <w:sz w:val="24"/>
          <w:szCs w:val="24"/>
          <w:vertAlign w:val="superscript"/>
        </w:rPr>
        <w:footnoteReference w:id="52"/>
      </w:r>
      <w:r w:rsidR="00A515DE" w:rsidRPr="00E44366">
        <w:rPr>
          <w:rFonts w:ascii="Times New Roman" w:hAnsi="Times New Roman" w:cs="Times New Roman"/>
          <w:iCs/>
          <w:sz w:val="24"/>
          <w:szCs w:val="24"/>
        </w:rPr>
        <w:t xml:space="preserve"> </w:t>
      </w:r>
      <w:r w:rsidR="00DE06EF" w:rsidRPr="00E44366">
        <w:rPr>
          <w:rFonts w:ascii="Times New Roman" w:hAnsi="Times New Roman" w:cs="Times New Roman"/>
          <w:iCs/>
          <w:sz w:val="24"/>
          <w:szCs w:val="24"/>
        </w:rPr>
        <w:t>Second, a</w:t>
      </w:r>
      <w:r w:rsidR="00A515DE" w:rsidRPr="00E44366">
        <w:rPr>
          <w:rFonts w:ascii="Times New Roman" w:hAnsi="Times New Roman" w:cs="Times New Roman"/>
          <w:iCs/>
          <w:sz w:val="24"/>
          <w:szCs w:val="24"/>
        </w:rPr>
        <w:t xml:space="preserve"> data subject can request the court to issue a writ of habeas data with respect to personal data.</w:t>
      </w:r>
      <w:r w:rsidR="00DE06EF" w:rsidRPr="00E44366">
        <w:rPr>
          <w:rFonts w:ascii="Times New Roman" w:hAnsi="Times New Roman" w:cs="Times New Roman"/>
          <w:iCs/>
          <w:sz w:val="24"/>
          <w:szCs w:val="24"/>
        </w:rPr>
        <w:t xml:space="preserve"> </w:t>
      </w:r>
      <w:r w:rsidR="00B9418E" w:rsidRPr="00E44366">
        <w:rPr>
          <w:rFonts w:ascii="Times New Roman" w:hAnsi="Times New Roman" w:cs="Times New Roman"/>
          <w:iCs/>
          <w:sz w:val="24"/>
          <w:szCs w:val="24"/>
        </w:rPr>
        <w:t xml:space="preserve">There is abundant wisdom to be drawn from </w:t>
      </w:r>
      <w:r w:rsidR="00BD6C49" w:rsidRPr="00E44366">
        <w:rPr>
          <w:rFonts w:ascii="Times New Roman" w:hAnsi="Times New Roman" w:cs="Times New Roman"/>
          <w:iCs/>
          <w:sz w:val="24"/>
          <w:szCs w:val="24"/>
        </w:rPr>
        <w:t>Latin America</w:t>
      </w:r>
      <w:r w:rsidR="00B9418E" w:rsidRPr="00E44366">
        <w:rPr>
          <w:rFonts w:ascii="Times New Roman" w:hAnsi="Times New Roman" w:cs="Times New Roman"/>
          <w:iCs/>
          <w:sz w:val="24"/>
          <w:szCs w:val="24"/>
        </w:rPr>
        <w:t xml:space="preserve"> on the law and policy of habeas data. </w:t>
      </w:r>
      <w:r w:rsidR="00BD6C49" w:rsidRPr="00E44366">
        <w:rPr>
          <w:rFonts w:ascii="Times New Roman" w:hAnsi="Times New Roman" w:cs="Times New Roman"/>
          <w:iCs/>
          <w:sz w:val="24"/>
          <w:szCs w:val="24"/>
        </w:rPr>
        <w:t>This concept derives from due-process doctrine based on the writ of habeas corpus.</w:t>
      </w:r>
      <w:r w:rsidR="00B9418E" w:rsidRPr="00E44366">
        <w:rPr>
          <w:rStyle w:val="FootnoteReference"/>
          <w:rFonts w:ascii="Times New Roman" w:hAnsi="Times New Roman" w:cs="Times New Roman"/>
          <w:iCs/>
          <w:sz w:val="24"/>
          <w:szCs w:val="24"/>
        </w:rPr>
        <w:footnoteReference w:id="53"/>
      </w:r>
      <w:r w:rsidR="00524151" w:rsidRPr="00E44366">
        <w:rPr>
          <w:rFonts w:ascii="Times New Roman" w:hAnsi="Times New Roman" w:cs="Times New Roman"/>
          <w:iCs/>
          <w:sz w:val="24"/>
          <w:szCs w:val="24"/>
        </w:rPr>
        <w:t xml:space="preserve"> </w:t>
      </w:r>
      <w:r w:rsidR="00DE06EF" w:rsidRPr="00E44366">
        <w:rPr>
          <w:rFonts w:ascii="Times New Roman" w:hAnsi="Times New Roman" w:cs="Times New Roman"/>
          <w:iCs/>
          <w:sz w:val="24"/>
          <w:szCs w:val="24"/>
        </w:rPr>
        <w:t>Third, d</w:t>
      </w:r>
      <w:r w:rsidR="00A515DE" w:rsidRPr="00E44366">
        <w:rPr>
          <w:rFonts w:ascii="Times New Roman" w:hAnsi="Times New Roman" w:cs="Times New Roman"/>
          <w:iCs/>
          <w:sz w:val="24"/>
          <w:szCs w:val="24"/>
        </w:rPr>
        <w:t xml:space="preserve">ata is an asset that </w:t>
      </w:r>
      <w:r w:rsidR="00524151" w:rsidRPr="00E44366">
        <w:rPr>
          <w:rFonts w:ascii="Times New Roman" w:hAnsi="Times New Roman" w:cs="Times New Roman"/>
          <w:iCs/>
          <w:sz w:val="24"/>
          <w:szCs w:val="24"/>
        </w:rPr>
        <w:t>is capable of being taken. W</w:t>
      </w:r>
      <w:r w:rsidR="00A515DE" w:rsidRPr="00E44366">
        <w:rPr>
          <w:rFonts w:ascii="Times New Roman" w:hAnsi="Times New Roman" w:cs="Times New Roman"/>
          <w:iCs/>
          <w:sz w:val="24"/>
          <w:szCs w:val="24"/>
        </w:rPr>
        <w:t>hen it is improperly taken from the data subject, there can be redress for the wrongful taking under section 44 of the Constitution.</w:t>
      </w:r>
      <w:r w:rsidR="00BD6C49" w:rsidRPr="00E44366">
        <w:rPr>
          <w:rFonts w:ascii="Times New Roman" w:hAnsi="Times New Roman" w:cs="Times New Roman"/>
          <w:iCs/>
          <w:sz w:val="24"/>
          <w:szCs w:val="24"/>
        </w:rPr>
        <w:t xml:space="preserve"> </w:t>
      </w:r>
      <w:r w:rsidR="00BD6C49" w:rsidRPr="00E44366">
        <w:rPr>
          <w:rFonts w:ascii="Times New Roman" w:hAnsi="Times New Roman" w:cs="Times New Roman"/>
          <w:sz w:val="24"/>
          <w:szCs w:val="24"/>
        </w:rPr>
        <w:t>Despite the general popularity of notions of information control and information self-determination, these have usually not been viewed in terms of a person “owning” information about him-/herself, such that he/she should be entitled to, e.g., royalties for the use of that information by others. Concomitantly, property rights doctrines have rarely been championed as providing a desirable basis for data protection rules.</w:t>
      </w:r>
      <w:r w:rsidR="00BD6C49" w:rsidRPr="00E44366">
        <w:rPr>
          <w:rStyle w:val="FootnoteReference"/>
          <w:rFonts w:ascii="Times New Roman" w:hAnsi="Times New Roman" w:cs="Times New Roman"/>
          <w:sz w:val="24"/>
          <w:szCs w:val="24"/>
        </w:rPr>
        <w:footnoteReference w:id="54"/>
      </w:r>
      <w:r w:rsidR="00BD6C49" w:rsidRPr="00E44366">
        <w:rPr>
          <w:rFonts w:ascii="Times New Roman" w:hAnsi="Times New Roman" w:cs="Times New Roman"/>
          <w:sz w:val="24"/>
          <w:szCs w:val="24"/>
        </w:rPr>
        <w:t xml:space="preserve"> </w:t>
      </w:r>
    </w:p>
    <w:p w:rsidR="00FC34A7" w:rsidRDefault="00FC34A7" w:rsidP="00680DAB">
      <w:pPr>
        <w:spacing w:line="360" w:lineRule="auto"/>
        <w:jc w:val="both"/>
        <w:rPr>
          <w:rFonts w:ascii="Times New Roman" w:hAnsi="Times New Roman" w:cs="Times New Roman"/>
          <w:sz w:val="24"/>
          <w:szCs w:val="24"/>
        </w:rPr>
      </w:pPr>
    </w:p>
    <w:p w:rsidR="00FC34A7" w:rsidRPr="00E44366" w:rsidRDefault="00FC34A7" w:rsidP="00680DAB">
      <w:pPr>
        <w:spacing w:line="360" w:lineRule="auto"/>
        <w:jc w:val="both"/>
        <w:rPr>
          <w:rFonts w:ascii="Times New Roman" w:hAnsi="Times New Roman" w:cs="Times New Roman"/>
          <w:iCs/>
          <w:sz w:val="24"/>
          <w:szCs w:val="24"/>
        </w:rPr>
      </w:pPr>
    </w:p>
    <w:p w:rsidR="00A515DE" w:rsidRPr="00FC34A7" w:rsidRDefault="00A515DE" w:rsidP="00680DAB">
      <w:pPr>
        <w:pStyle w:val="ListParagraph"/>
        <w:numPr>
          <w:ilvl w:val="0"/>
          <w:numId w:val="21"/>
        </w:numPr>
        <w:spacing w:line="360" w:lineRule="auto"/>
        <w:jc w:val="both"/>
        <w:rPr>
          <w:rFonts w:ascii="Times New Roman" w:hAnsi="Times New Roman" w:cs="Times New Roman"/>
          <w:iCs/>
          <w:sz w:val="24"/>
          <w:szCs w:val="24"/>
        </w:rPr>
      </w:pPr>
      <w:r w:rsidRPr="00FC34A7">
        <w:rPr>
          <w:rFonts w:ascii="Times New Roman" w:hAnsi="Times New Roman" w:cs="Times New Roman"/>
          <w:iCs/>
          <w:sz w:val="24"/>
          <w:szCs w:val="24"/>
        </w:rPr>
        <w:t>Civil sanctions</w:t>
      </w:r>
    </w:p>
    <w:p w:rsidR="00CF5DA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The liability for infringement on personal data rights </w:t>
      </w:r>
      <w:r w:rsidR="00653126">
        <w:rPr>
          <w:rFonts w:ascii="Times New Roman" w:hAnsi="Times New Roman" w:cs="Times New Roman"/>
          <w:iCs/>
          <w:sz w:val="24"/>
          <w:szCs w:val="24"/>
        </w:rPr>
        <w:t xml:space="preserve">is </w:t>
      </w:r>
      <w:r w:rsidRPr="00E44366">
        <w:rPr>
          <w:rFonts w:ascii="Times New Roman" w:hAnsi="Times New Roman" w:cs="Times New Roman"/>
          <w:iCs/>
          <w:sz w:val="24"/>
          <w:szCs w:val="24"/>
        </w:rPr>
        <w:t xml:space="preserve">civil and criminal. Any person who is found to be in breach of the data privacy rights of any Data Subject shall be liable, in addition to any other criminal liability, a) in the case of a Data Controller dealing with more than 10,000  Data Subjects, payment of the fine of 2% of Annual Gross Revenue of the preceding year or payment of the sum of 10 million Naira, whichever is greater; b) in  the  case  of  a  Data  Controller  dealing  with  less  than  10,000  Data Subjects, payment of the fine of 1% of the Annual Gross Revenue of the preceding year or payment of the sum of 2 million Naira, </w:t>
      </w:r>
      <w:r w:rsidRPr="00E44366">
        <w:rPr>
          <w:rFonts w:ascii="Times New Roman" w:hAnsi="Times New Roman" w:cs="Times New Roman"/>
          <w:iCs/>
          <w:sz w:val="24"/>
          <w:szCs w:val="24"/>
        </w:rPr>
        <w:lastRenderedPageBreak/>
        <w:t>whichever is greater.</w:t>
      </w:r>
      <w:r w:rsidRPr="00E44366">
        <w:rPr>
          <w:rFonts w:ascii="Times New Roman" w:hAnsi="Times New Roman" w:cs="Times New Roman"/>
          <w:iCs/>
          <w:sz w:val="24"/>
          <w:szCs w:val="24"/>
          <w:vertAlign w:val="superscript"/>
        </w:rPr>
        <w:footnoteReference w:id="55"/>
      </w:r>
      <w:r w:rsidR="00CF5DAE" w:rsidRPr="00E44366">
        <w:rPr>
          <w:rFonts w:ascii="Times New Roman" w:hAnsi="Times New Roman" w:cs="Times New Roman"/>
          <w:iCs/>
          <w:sz w:val="24"/>
          <w:szCs w:val="24"/>
        </w:rPr>
        <w:t xml:space="preserve"> The civil penalties prescribed in the NDPR are miniscule when compared with the European GDPR</w:t>
      </w:r>
      <w:r w:rsidR="00CF5DAE" w:rsidRPr="00E44366">
        <w:rPr>
          <w:rStyle w:val="FootnoteReference"/>
          <w:rFonts w:ascii="Times New Roman" w:hAnsi="Times New Roman" w:cs="Times New Roman"/>
          <w:iCs/>
          <w:sz w:val="24"/>
          <w:szCs w:val="24"/>
        </w:rPr>
        <w:footnoteReference w:id="56"/>
      </w:r>
      <w:r w:rsidR="00CF5DAE" w:rsidRPr="00E44366">
        <w:rPr>
          <w:rFonts w:ascii="Times New Roman" w:hAnsi="Times New Roman" w:cs="Times New Roman"/>
          <w:iCs/>
          <w:sz w:val="24"/>
          <w:szCs w:val="24"/>
        </w:rPr>
        <w:t xml:space="preserve"> it was modelled after. Unlike the GDPR, the NDPR does not explicitly outline what NITDA must consider when applying an administrative sanction.</w:t>
      </w:r>
      <w:r w:rsidR="00CF5DAE" w:rsidRPr="00E44366">
        <w:rPr>
          <w:rFonts w:ascii="Times New Roman" w:hAnsi="Times New Roman" w:cs="Times New Roman"/>
          <w:iCs/>
          <w:sz w:val="24"/>
          <w:szCs w:val="24"/>
          <w:vertAlign w:val="superscript"/>
        </w:rPr>
        <w:footnoteReference w:id="57"/>
      </w:r>
      <w:r w:rsidR="00CF5DAE" w:rsidRPr="00E44366">
        <w:rPr>
          <w:rFonts w:ascii="Times New Roman" w:hAnsi="Times New Roman" w:cs="Times New Roman"/>
          <w:iCs/>
          <w:sz w:val="24"/>
          <w:szCs w:val="24"/>
        </w:rPr>
        <w:t xml:space="preserve"> </w:t>
      </w:r>
      <w:r w:rsidRPr="00E44366">
        <w:rPr>
          <w:rFonts w:ascii="Times New Roman" w:hAnsi="Times New Roman" w:cs="Times New Roman"/>
          <w:iCs/>
          <w:sz w:val="24"/>
          <w:szCs w:val="24"/>
        </w:rPr>
        <w:t xml:space="preserve">The </w:t>
      </w:r>
      <w:r w:rsidR="00AA1D82" w:rsidRPr="00E44366">
        <w:rPr>
          <w:rFonts w:ascii="Times New Roman" w:hAnsi="Times New Roman" w:cs="Times New Roman"/>
          <w:iCs/>
          <w:sz w:val="24"/>
          <w:szCs w:val="24"/>
        </w:rPr>
        <w:t xml:space="preserve">European Union </w:t>
      </w:r>
      <w:r w:rsidRPr="00E44366">
        <w:rPr>
          <w:rFonts w:ascii="Times New Roman" w:hAnsi="Times New Roman" w:cs="Times New Roman"/>
          <w:iCs/>
          <w:sz w:val="24"/>
          <w:szCs w:val="24"/>
        </w:rPr>
        <w:t xml:space="preserve">GDPR presents as a regulation that will be </w:t>
      </w:r>
      <w:r w:rsidR="00AA1D82" w:rsidRPr="00E44366">
        <w:rPr>
          <w:rFonts w:ascii="Times New Roman" w:hAnsi="Times New Roman" w:cs="Times New Roman"/>
          <w:iCs/>
          <w:sz w:val="24"/>
          <w:szCs w:val="24"/>
        </w:rPr>
        <w:t>readily</w:t>
      </w:r>
      <w:r w:rsidRPr="00E44366">
        <w:rPr>
          <w:rFonts w:ascii="Times New Roman" w:hAnsi="Times New Roman" w:cs="Times New Roman"/>
          <w:iCs/>
          <w:sz w:val="24"/>
          <w:szCs w:val="24"/>
        </w:rPr>
        <w:t xml:space="preserve"> enforced</w:t>
      </w:r>
      <w:r w:rsidR="00AA1D82" w:rsidRPr="00E44366">
        <w:rPr>
          <w:rFonts w:ascii="Times New Roman" w:hAnsi="Times New Roman" w:cs="Times New Roman"/>
          <w:iCs/>
          <w:sz w:val="24"/>
          <w:szCs w:val="24"/>
        </w:rPr>
        <w:t xml:space="preserve"> with</w:t>
      </w:r>
      <w:r w:rsidRPr="00E44366">
        <w:rPr>
          <w:rFonts w:ascii="Times New Roman" w:hAnsi="Times New Roman" w:cs="Times New Roman"/>
          <w:iCs/>
          <w:sz w:val="24"/>
          <w:szCs w:val="24"/>
        </w:rPr>
        <w:t xml:space="preserve"> judicial remedies </w:t>
      </w:r>
      <w:r w:rsidR="00AA1D82" w:rsidRPr="00E44366">
        <w:rPr>
          <w:rFonts w:ascii="Times New Roman" w:hAnsi="Times New Roman" w:cs="Times New Roman"/>
          <w:iCs/>
          <w:sz w:val="24"/>
          <w:szCs w:val="24"/>
        </w:rPr>
        <w:t xml:space="preserve">made available </w:t>
      </w:r>
      <w:r w:rsidRPr="00E44366">
        <w:rPr>
          <w:rFonts w:ascii="Times New Roman" w:hAnsi="Times New Roman" w:cs="Times New Roman"/>
          <w:iCs/>
          <w:sz w:val="24"/>
          <w:szCs w:val="24"/>
        </w:rPr>
        <w:t xml:space="preserve">in the regulation. The NDPR </w:t>
      </w:r>
      <w:r w:rsidR="00AA1D82" w:rsidRPr="00E44366">
        <w:rPr>
          <w:rFonts w:ascii="Times New Roman" w:hAnsi="Times New Roman" w:cs="Times New Roman"/>
          <w:iCs/>
          <w:sz w:val="24"/>
          <w:szCs w:val="24"/>
        </w:rPr>
        <w:t xml:space="preserve">leans </w:t>
      </w:r>
      <w:r w:rsidRPr="00E44366">
        <w:rPr>
          <w:rFonts w:ascii="Times New Roman" w:hAnsi="Times New Roman" w:cs="Times New Roman"/>
          <w:iCs/>
          <w:sz w:val="24"/>
          <w:szCs w:val="24"/>
        </w:rPr>
        <w:t>more towards its Administrative Redress Panel.</w:t>
      </w:r>
      <w:r w:rsidRPr="00E44366">
        <w:rPr>
          <w:rFonts w:ascii="Times New Roman" w:hAnsi="Times New Roman" w:cs="Times New Roman"/>
          <w:iCs/>
          <w:sz w:val="24"/>
          <w:szCs w:val="24"/>
          <w:vertAlign w:val="superscript"/>
        </w:rPr>
        <w:footnoteReference w:id="58"/>
      </w:r>
      <w:r w:rsidRPr="00E44366">
        <w:rPr>
          <w:rFonts w:ascii="Times New Roman" w:hAnsi="Times New Roman" w:cs="Times New Roman"/>
          <w:iCs/>
          <w:sz w:val="24"/>
          <w:szCs w:val="24"/>
        </w:rPr>
        <w:t xml:space="preserve"> </w:t>
      </w:r>
    </w:p>
    <w:p w:rsidR="00524151" w:rsidRPr="00E44366" w:rsidRDefault="00524151"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The </w:t>
      </w:r>
      <w:r w:rsidRPr="00E44366">
        <w:rPr>
          <w:rFonts w:ascii="Times New Roman" w:hAnsi="Times New Roman" w:cs="Times New Roman"/>
          <w:sz w:val="24"/>
          <w:szCs w:val="24"/>
        </w:rPr>
        <w:t xml:space="preserve">Central Bank of Nigeria Consumer Protection Regulations </w:t>
      </w:r>
      <w:proofErr w:type="gramStart"/>
      <w:r w:rsidRPr="00E44366">
        <w:rPr>
          <w:rFonts w:ascii="Times New Roman" w:hAnsi="Times New Roman" w:cs="Times New Roman"/>
          <w:sz w:val="24"/>
          <w:szCs w:val="24"/>
        </w:rPr>
        <w:t>require</w:t>
      </w:r>
      <w:proofErr w:type="gramEnd"/>
      <w:r w:rsidRPr="00E44366">
        <w:rPr>
          <w:rFonts w:ascii="Times New Roman" w:hAnsi="Times New Roman" w:cs="Times New Roman"/>
          <w:sz w:val="24"/>
          <w:szCs w:val="24"/>
        </w:rPr>
        <w:t xml:space="preserve"> financial institutions to ensure data protection and privacy of consumers.</w:t>
      </w:r>
      <w:r w:rsidRPr="00E44366">
        <w:rPr>
          <w:rStyle w:val="FootnoteReference"/>
          <w:rFonts w:ascii="Times New Roman" w:hAnsi="Times New Roman" w:cs="Times New Roman"/>
          <w:sz w:val="24"/>
          <w:szCs w:val="24"/>
        </w:rPr>
        <w:footnoteReference w:id="59"/>
      </w:r>
      <w:r w:rsidRPr="00E44366">
        <w:rPr>
          <w:rFonts w:ascii="Times New Roman" w:hAnsi="Times New Roman" w:cs="Times New Roman"/>
          <w:sz w:val="24"/>
          <w:szCs w:val="24"/>
        </w:rPr>
        <w:t xml:space="preserve"> Institutions shall protect the privacy and confidentiality of consumer information and assets against unauthorized access, and be accountable for acts or omissions in respect thereof. The Regulation emphasizes consent of the consumer in all dealings with personal data. It imposes a penalty of N2</w:t>
      </w:r>
      <w:proofErr w:type="gramStart"/>
      <w:r w:rsidRPr="00E44366">
        <w:rPr>
          <w:rFonts w:ascii="Times New Roman" w:hAnsi="Times New Roman" w:cs="Times New Roman"/>
          <w:sz w:val="24"/>
          <w:szCs w:val="24"/>
        </w:rPr>
        <w:t>,000,000.00</w:t>
      </w:r>
      <w:proofErr w:type="gramEnd"/>
      <w:r w:rsidRPr="00E44366">
        <w:rPr>
          <w:rFonts w:ascii="Times New Roman" w:hAnsi="Times New Roman" w:cs="Times New Roman"/>
          <w:sz w:val="24"/>
          <w:szCs w:val="24"/>
        </w:rPr>
        <w:t xml:space="preserve"> per complaint against the institution for non-acknowledgment of complaints from customer or non-issuance of tracking numbers.</w:t>
      </w:r>
      <w:r w:rsidRPr="00E44366">
        <w:rPr>
          <w:rStyle w:val="FootnoteReference"/>
          <w:rFonts w:ascii="Times New Roman" w:hAnsi="Times New Roman" w:cs="Times New Roman"/>
          <w:sz w:val="24"/>
          <w:szCs w:val="24"/>
        </w:rPr>
        <w:footnoteReference w:id="60"/>
      </w:r>
    </w:p>
    <w:p w:rsidR="00A85319" w:rsidRPr="00E44366" w:rsidRDefault="00A85319"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In addition to the civil sanctions imposed by legislation, a data subject has a cause of </w:t>
      </w:r>
      <w:r w:rsidR="00CC04A2" w:rsidRPr="00E44366">
        <w:rPr>
          <w:rFonts w:ascii="Times New Roman" w:hAnsi="Times New Roman" w:cs="Times New Roman"/>
          <w:iCs/>
          <w:sz w:val="24"/>
          <w:szCs w:val="24"/>
        </w:rPr>
        <w:t xml:space="preserve">action </w:t>
      </w:r>
      <w:r w:rsidRPr="00E44366">
        <w:rPr>
          <w:rFonts w:ascii="Times New Roman" w:hAnsi="Times New Roman" w:cs="Times New Roman"/>
          <w:iCs/>
          <w:sz w:val="24"/>
          <w:szCs w:val="24"/>
        </w:rPr>
        <w:t>in negligence against a data controller that mishandles personal data by virtue of the duty of care imposed in Article 2.2 of NDPR.</w:t>
      </w:r>
    </w:p>
    <w:p w:rsidR="00A515DE" w:rsidRPr="00653126" w:rsidRDefault="0050408F" w:rsidP="00680DAB">
      <w:pPr>
        <w:pStyle w:val="ListParagraph"/>
        <w:numPr>
          <w:ilvl w:val="0"/>
          <w:numId w:val="21"/>
        </w:numPr>
        <w:spacing w:line="360" w:lineRule="auto"/>
        <w:jc w:val="both"/>
        <w:rPr>
          <w:rFonts w:ascii="Times New Roman" w:hAnsi="Times New Roman" w:cs="Times New Roman"/>
          <w:iCs/>
          <w:sz w:val="24"/>
          <w:szCs w:val="24"/>
        </w:rPr>
      </w:pPr>
      <w:r w:rsidRPr="00653126">
        <w:rPr>
          <w:rFonts w:ascii="Times New Roman" w:hAnsi="Times New Roman" w:cs="Times New Roman"/>
          <w:iCs/>
          <w:sz w:val="24"/>
          <w:szCs w:val="24"/>
        </w:rPr>
        <w:t xml:space="preserve"> </w:t>
      </w:r>
      <w:r w:rsidR="00A515DE" w:rsidRPr="00653126">
        <w:rPr>
          <w:rFonts w:ascii="Times New Roman" w:hAnsi="Times New Roman" w:cs="Times New Roman"/>
          <w:iCs/>
          <w:sz w:val="24"/>
          <w:szCs w:val="24"/>
        </w:rPr>
        <w:t>Criminal sanctions</w:t>
      </w:r>
    </w:p>
    <w:p w:rsidR="003613EE" w:rsidRPr="00E44366" w:rsidRDefault="003613EE"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Any person who intentionally and without authorization or in excess of authority, intercepts by technical means, transmissions of non-public computer data, content data or traffic data, commits an offence and shall be liable on conviction to imprisonment for a term of not less than two years or to a fine of not less than N5</w:t>
      </w:r>
      <w:proofErr w:type="gramStart"/>
      <w:r w:rsidRPr="00E44366">
        <w:rPr>
          <w:rFonts w:ascii="Times New Roman" w:hAnsi="Times New Roman" w:cs="Times New Roman"/>
          <w:sz w:val="24"/>
          <w:szCs w:val="24"/>
        </w:rPr>
        <w:t>,000,000.00</w:t>
      </w:r>
      <w:proofErr w:type="gramEnd"/>
      <w:r w:rsidRPr="00E44366">
        <w:rPr>
          <w:rFonts w:ascii="Times New Roman" w:hAnsi="Times New Roman" w:cs="Times New Roman"/>
          <w:sz w:val="24"/>
          <w:szCs w:val="24"/>
        </w:rPr>
        <w:t xml:space="preserve"> or to both fine and imprisonment.</w:t>
      </w:r>
      <w:r w:rsidRPr="00E44366">
        <w:rPr>
          <w:rStyle w:val="FootnoteReference"/>
          <w:rFonts w:ascii="Times New Roman" w:hAnsi="Times New Roman" w:cs="Times New Roman"/>
          <w:sz w:val="24"/>
          <w:szCs w:val="24"/>
        </w:rPr>
        <w:footnoteReference w:id="61"/>
      </w:r>
      <w:r w:rsidR="00CC04A2" w:rsidRPr="00E44366">
        <w:rPr>
          <w:rFonts w:ascii="Times New Roman" w:hAnsi="Times New Roman" w:cs="Times New Roman"/>
          <w:sz w:val="24"/>
          <w:szCs w:val="24"/>
        </w:rPr>
        <w:t xml:space="preserve"> </w:t>
      </w:r>
      <w:r w:rsidRPr="00E44366">
        <w:rPr>
          <w:rFonts w:ascii="Times New Roman" w:hAnsi="Times New Roman" w:cs="Times New Roman"/>
          <w:sz w:val="24"/>
          <w:szCs w:val="24"/>
        </w:rPr>
        <w:t xml:space="preserve">An unauthorized </w:t>
      </w:r>
      <w:r w:rsidRPr="00E44366">
        <w:rPr>
          <w:rFonts w:ascii="Times New Roman" w:hAnsi="Times New Roman" w:cs="Times New Roman"/>
          <w:sz w:val="24"/>
          <w:szCs w:val="24"/>
        </w:rPr>
        <w:lastRenderedPageBreak/>
        <w:t>modification of computer data on conviction attracts an imprisonment for a term of not less than 3 years or to a fine of not less than N7</w:t>
      </w:r>
      <w:proofErr w:type="gramStart"/>
      <w:r w:rsidRPr="00E44366">
        <w:rPr>
          <w:rFonts w:ascii="Times New Roman" w:hAnsi="Times New Roman" w:cs="Times New Roman"/>
          <w:sz w:val="24"/>
          <w:szCs w:val="24"/>
        </w:rPr>
        <w:t>,000,000.00</w:t>
      </w:r>
      <w:proofErr w:type="gramEnd"/>
      <w:r w:rsidRPr="00E44366">
        <w:rPr>
          <w:rFonts w:ascii="Times New Roman" w:hAnsi="Times New Roman" w:cs="Times New Roman"/>
          <w:sz w:val="24"/>
          <w:szCs w:val="24"/>
        </w:rPr>
        <w:t xml:space="preserve"> or to both fine and imprisonment.</w:t>
      </w:r>
      <w:r w:rsidRPr="00E44366">
        <w:rPr>
          <w:rStyle w:val="FootnoteReference"/>
          <w:rFonts w:ascii="Times New Roman" w:hAnsi="Times New Roman" w:cs="Times New Roman"/>
          <w:sz w:val="24"/>
          <w:szCs w:val="24"/>
        </w:rPr>
        <w:footnoteReference w:id="62"/>
      </w:r>
    </w:p>
    <w:p w:rsidR="00924A72" w:rsidRPr="00E44366" w:rsidRDefault="00924A72"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One of the more serious offences in the field of data privacy and data protection in Nigeria is for a person to access data or information in the national identity database without lawful authorization. Such unlawful and unauthorized </w:t>
      </w:r>
      <w:proofErr w:type="gramStart"/>
      <w:r w:rsidRPr="00E44366">
        <w:rPr>
          <w:rFonts w:ascii="Times New Roman" w:hAnsi="Times New Roman" w:cs="Times New Roman"/>
          <w:iCs/>
          <w:sz w:val="24"/>
          <w:szCs w:val="24"/>
        </w:rPr>
        <w:t>access,</w:t>
      </w:r>
      <w:proofErr w:type="gramEnd"/>
      <w:r w:rsidRPr="00E44366">
        <w:rPr>
          <w:rFonts w:ascii="Times New Roman" w:hAnsi="Times New Roman" w:cs="Times New Roman"/>
          <w:iCs/>
          <w:sz w:val="24"/>
          <w:szCs w:val="24"/>
        </w:rPr>
        <w:t xml:space="preserve"> attracts on conviction, an imprisonment of not less than ten years without the option of a fine.</w:t>
      </w:r>
      <w:r w:rsidRPr="00E44366">
        <w:rPr>
          <w:rStyle w:val="FootnoteReference"/>
          <w:rFonts w:ascii="Times New Roman" w:hAnsi="Times New Roman" w:cs="Times New Roman"/>
          <w:iCs/>
          <w:sz w:val="24"/>
          <w:szCs w:val="24"/>
        </w:rPr>
        <w:footnoteReference w:id="63"/>
      </w:r>
    </w:p>
    <w:p w:rsidR="00A515D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Breach or non-compliance with provisions of the regulation, Guideline or Framework is an offense under Section 17 of the NITDA Act 2007.</w:t>
      </w:r>
      <w:r w:rsidRPr="00E44366">
        <w:rPr>
          <w:rFonts w:ascii="Times New Roman" w:hAnsi="Times New Roman" w:cs="Times New Roman"/>
          <w:iCs/>
          <w:sz w:val="24"/>
          <w:szCs w:val="24"/>
          <w:vertAlign w:val="superscript"/>
        </w:rPr>
        <w:footnoteReference w:id="64"/>
      </w:r>
      <w:r w:rsidRPr="00E44366">
        <w:rPr>
          <w:rFonts w:ascii="Times New Roman" w:hAnsi="Times New Roman" w:cs="Times New Roman"/>
          <w:iCs/>
          <w:sz w:val="24"/>
          <w:szCs w:val="24"/>
        </w:rPr>
        <w:t xml:space="preserve"> </w:t>
      </w:r>
      <w:r w:rsidR="0001115E" w:rsidRPr="00E44366">
        <w:rPr>
          <w:rFonts w:ascii="Times New Roman" w:hAnsi="Times New Roman" w:cs="Times New Roman"/>
          <w:iCs/>
          <w:sz w:val="24"/>
          <w:szCs w:val="24"/>
        </w:rPr>
        <w:t>The NDPR</w:t>
      </w:r>
      <w:r w:rsidRPr="00E44366">
        <w:rPr>
          <w:rFonts w:ascii="Times New Roman" w:hAnsi="Times New Roman" w:cs="Times New Roman"/>
          <w:iCs/>
          <w:sz w:val="24"/>
          <w:szCs w:val="24"/>
        </w:rPr>
        <w:t xml:space="preserve"> creates a fiduciary relationship between the Data Controller and the data subject. One of the consequences of that legal relationship is that the data controller could be prosecuted for criminal breach of trust for the mishandling of the personal data of the data subject. </w:t>
      </w:r>
    </w:p>
    <w:p w:rsidR="00A515DE" w:rsidRPr="00E44366"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Under the National Health Act, failure of the person in charge of a health establishment who is in possession of a user's health records to set up control measures to prevent unauthorized access to those records and to the storage facility in which, or system by which, records are kept is an offence that is liable on conviction to imprisonment for a period not exceeding two years or to a fine ofN250</w:t>
      </w:r>
      <w:proofErr w:type="gramStart"/>
      <w:r w:rsidRPr="00E44366">
        <w:rPr>
          <w:rFonts w:ascii="Times New Roman" w:hAnsi="Times New Roman" w:cs="Times New Roman"/>
          <w:iCs/>
          <w:sz w:val="24"/>
          <w:szCs w:val="24"/>
        </w:rPr>
        <w:t>,000.00</w:t>
      </w:r>
      <w:proofErr w:type="gramEnd"/>
      <w:r w:rsidRPr="00E44366">
        <w:rPr>
          <w:rFonts w:ascii="Times New Roman" w:hAnsi="Times New Roman" w:cs="Times New Roman"/>
          <w:iCs/>
          <w:sz w:val="24"/>
          <w:szCs w:val="24"/>
        </w:rPr>
        <w:t xml:space="preserve"> or both.</w:t>
      </w:r>
      <w:r w:rsidRPr="00E44366">
        <w:rPr>
          <w:rFonts w:ascii="Times New Roman" w:hAnsi="Times New Roman" w:cs="Times New Roman"/>
          <w:iCs/>
          <w:sz w:val="24"/>
          <w:szCs w:val="24"/>
          <w:vertAlign w:val="superscript"/>
        </w:rPr>
        <w:footnoteReference w:id="65"/>
      </w:r>
      <w:r w:rsidR="00CC04A2" w:rsidRPr="00E44366">
        <w:rPr>
          <w:rFonts w:ascii="Times New Roman" w:hAnsi="Times New Roman" w:cs="Times New Roman"/>
          <w:iCs/>
          <w:sz w:val="24"/>
          <w:szCs w:val="24"/>
        </w:rPr>
        <w:t xml:space="preserve"> </w:t>
      </w:r>
      <w:r w:rsidRPr="00E44366">
        <w:rPr>
          <w:rFonts w:ascii="Times New Roman" w:hAnsi="Times New Roman" w:cs="Times New Roman"/>
          <w:iCs/>
          <w:sz w:val="24"/>
          <w:szCs w:val="24"/>
        </w:rPr>
        <w:t>Unlawful access to data or information in the National Identity Database attracts a penalty on conviction, to imprisonment for 5 (five) years or more or not less than N5 million fine or both A fine of N1, 000,000 (One Million Naira) on conviction 10 (ten) years imprisonment of the representative of the company &amp; N10, 000,000 (Ten million Naira) fine on the corporate body for every instance of breach.</w:t>
      </w:r>
      <w:r w:rsidRPr="00E44366">
        <w:rPr>
          <w:rFonts w:ascii="Times New Roman" w:hAnsi="Times New Roman" w:cs="Times New Roman"/>
          <w:iCs/>
          <w:sz w:val="24"/>
          <w:szCs w:val="24"/>
          <w:vertAlign w:val="superscript"/>
        </w:rPr>
        <w:footnoteReference w:id="66"/>
      </w:r>
      <w:r w:rsidRPr="00E44366">
        <w:rPr>
          <w:rFonts w:ascii="Times New Roman" w:hAnsi="Times New Roman" w:cs="Times New Roman"/>
          <w:iCs/>
          <w:sz w:val="24"/>
          <w:szCs w:val="24"/>
        </w:rPr>
        <w:t xml:space="preserve"> </w:t>
      </w:r>
    </w:p>
    <w:p w:rsidR="0001115E" w:rsidRDefault="00A515DE" w:rsidP="00680DAB">
      <w:pPr>
        <w:spacing w:line="360" w:lineRule="auto"/>
        <w:jc w:val="both"/>
        <w:rPr>
          <w:rFonts w:ascii="Times New Roman" w:hAnsi="Times New Roman" w:cs="Times New Roman"/>
          <w:iCs/>
          <w:sz w:val="24"/>
          <w:szCs w:val="24"/>
        </w:rPr>
      </w:pPr>
      <w:r w:rsidRPr="00E44366">
        <w:rPr>
          <w:rFonts w:ascii="Times New Roman" w:hAnsi="Times New Roman" w:cs="Times New Roman"/>
          <w:iCs/>
          <w:sz w:val="24"/>
          <w:szCs w:val="24"/>
        </w:rPr>
        <w:t xml:space="preserve">Amending/correcting and deleting records/ information from files, records, computer systems and/or the National Identity Database without the necessary approvals. All employees, licensee’s &amp; </w:t>
      </w:r>
      <w:proofErr w:type="spellStart"/>
      <w:r w:rsidRPr="00E44366">
        <w:rPr>
          <w:rFonts w:ascii="Times New Roman" w:hAnsi="Times New Roman" w:cs="Times New Roman"/>
          <w:iCs/>
          <w:sz w:val="24"/>
          <w:szCs w:val="24"/>
        </w:rPr>
        <w:t>Enrollees</w:t>
      </w:r>
      <w:proofErr w:type="spellEnd"/>
      <w:r w:rsidRPr="00E44366">
        <w:rPr>
          <w:rFonts w:ascii="Times New Roman" w:hAnsi="Times New Roman" w:cs="Times New Roman"/>
          <w:iCs/>
          <w:sz w:val="24"/>
          <w:szCs w:val="24"/>
        </w:rPr>
        <w:t xml:space="preserve"> 3 (Three) or more years Imprisonment or a fine of not less than N250</w:t>
      </w:r>
      <w:proofErr w:type="gramStart"/>
      <w:r w:rsidRPr="00E44366">
        <w:rPr>
          <w:rFonts w:ascii="Times New Roman" w:hAnsi="Times New Roman" w:cs="Times New Roman"/>
          <w:iCs/>
          <w:sz w:val="24"/>
          <w:szCs w:val="24"/>
        </w:rPr>
        <w:t>,000</w:t>
      </w:r>
      <w:proofErr w:type="gramEnd"/>
      <w:r w:rsidRPr="00E44366">
        <w:rPr>
          <w:rFonts w:ascii="Times New Roman" w:hAnsi="Times New Roman" w:cs="Times New Roman"/>
          <w:iCs/>
          <w:sz w:val="24"/>
          <w:szCs w:val="24"/>
        </w:rPr>
        <w:t xml:space="preserve"> or both 3 Years imprisonment or N7 million fine or both.</w:t>
      </w:r>
      <w:r w:rsidRPr="00E44366">
        <w:rPr>
          <w:rFonts w:ascii="Times New Roman" w:hAnsi="Times New Roman" w:cs="Times New Roman"/>
          <w:iCs/>
          <w:sz w:val="24"/>
          <w:szCs w:val="24"/>
          <w:vertAlign w:val="superscript"/>
        </w:rPr>
        <w:footnoteReference w:id="67"/>
      </w:r>
      <w:r w:rsidR="00CC04A2" w:rsidRPr="00E44366">
        <w:rPr>
          <w:rFonts w:ascii="Times New Roman" w:hAnsi="Times New Roman" w:cs="Times New Roman"/>
          <w:iCs/>
          <w:sz w:val="24"/>
          <w:szCs w:val="24"/>
        </w:rPr>
        <w:t xml:space="preserve"> </w:t>
      </w:r>
      <w:r w:rsidRPr="00E44366">
        <w:rPr>
          <w:rFonts w:ascii="Times New Roman" w:hAnsi="Times New Roman" w:cs="Times New Roman"/>
          <w:iCs/>
          <w:sz w:val="24"/>
          <w:szCs w:val="24"/>
        </w:rPr>
        <w:t xml:space="preserve">Any person who being an </w:t>
      </w:r>
      <w:proofErr w:type="spellStart"/>
      <w:r w:rsidRPr="00E44366">
        <w:rPr>
          <w:rFonts w:ascii="Times New Roman" w:hAnsi="Times New Roman" w:cs="Times New Roman"/>
          <w:iCs/>
          <w:sz w:val="24"/>
          <w:szCs w:val="24"/>
        </w:rPr>
        <w:t>enrollees</w:t>
      </w:r>
      <w:proofErr w:type="spellEnd"/>
      <w:r w:rsidRPr="00E44366">
        <w:rPr>
          <w:rFonts w:ascii="Times New Roman" w:hAnsi="Times New Roman" w:cs="Times New Roman"/>
          <w:iCs/>
          <w:sz w:val="24"/>
          <w:szCs w:val="24"/>
        </w:rPr>
        <w:t xml:space="preserve">, employees </w:t>
      </w:r>
      <w:r w:rsidRPr="00E44366">
        <w:rPr>
          <w:rFonts w:ascii="Times New Roman" w:hAnsi="Times New Roman" w:cs="Times New Roman"/>
          <w:iCs/>
          <w:sz w:val="24"/>
          <w:szCs w:val="24"/>
        </w:rPr>
        <w:lastRenderedPageBreak/>
        <w:t>&amp; licensee, records and sends false information into the database shall be liable on conviction to 3 (Three) or more years Imprisonment or a fine of not less than N250,000 or both.</w:t>
      </w:r>
      <w:r w:rsidRPr="00E44366">
        <w:rPr>
          <w:rFonts w:ascii="Times New Roman" w:hAnsi="Times New Roman" w:cs="Times New Roman"/>
          <w:iCs/>
          <w:sz w:val="24"/>
          <w:szCs w:val="24"/>
          <w:vertAlign w:val="superscript"/>
        </w:rPr>
        <w:footnoteReference w:id="68"/>
      </w:r>
      <w:r w:rsidR="00CC04A2" w:rsidRPr="00E44366">
        <w:rPr>
          <w:rFonts w:ascii="Times New Roman" w:hAnsi="Times New Roman" w:cs="Times New Roman"/>
          <w:iCs/>
          <w:sz w:val="24"/>
          <w:szCs w:val="24"/>
        </w:rPr>
        <w:t xml:space="preserve"> </w:t>
      </w:r>
      <w:r w:rsidR="0001115E" w:rsidRPr="00E44366">
        <w:rPr>
          <w:rFonts w:ascii="Times New Roman" w:hAnsi="Times New Roman" w:cs="Times New Roman"/>
          <w:iCs/>
          <w:sz w:val="24"/>
          <w:szCs w:val="24"/>
        </w:rPr>
        <w:t>It is important to note that even when the State opts for a criminal prosecution for breach of personal data, the Administration of Criminal Justice Act to make orders for victim compensation. The fact of a criminal prosecution does not lock the data subject out of remedies especially if the defendant profiteered from the misuse of the personal data.</w:t>
      </w:r>
    </w:p>
    <w:p w:rsidR="00256546" w:rsidRDefault="00256546" w:rsidP="00680DAB">
      <w:pPr>
        <w:spacing w:line="360" w:lineRule="auto"/>
        <w:jc w:val="both"/>
        <w:rPr>
          <w:rFonts w:ascii="Times New Roman" w:hAnsi="Times New Roman" w:cs="Times New Roman"/>
          <w:iCs/>
          <w:sz w:val="24"/>
          <w:szCs w:val="24"/>
        </w:rPr>
      </w:pPr>
    </w:p>
    <w:bookmarkEnd w:id="0"/>
    <w:p w:rsidR="005E19A8" w:rsidRPr="00653126" w:rsidRDefault="005E19A8" w:rsidP="00E0172B">
      <w:pPr>
        <w:pStyle w:val="ListParagraph"/>
        <w:numPr>
          <w:ilvl w:val="0"/>
          <w:numId w:val="23"/>
        </w:numPr>
        <w:spacing w:line="360" w:lineRule="auto"/>
        <w:jc w:val="both"/>
        <w:rPr>
          <w:rFonts w:ascii="Times New Roman" w:hAnsi="Times New Roman" w:cs="Times New Roman"/>
          <w:b/>
          <w:sz w:val="24"/>
          <w:szCs w:val="24"/>
        </w:rPr>
      </w:pPr>
      <w:r w:rsidRPr="00653126">
        <w:rPr>
          <w:rFonts w:ascii="Times New Roman" w:hAnsi="Times New Roman" w:cs="Times New Roman"/>
          <w:b/>
          <w:sz w:val="24"/>
          <w:szCs w:val="24"/>
        </w:rPr>
        <w:t>Conclusion</w:t>
      </w:r>
    </w:p>
    <w:p w:rsidR="00524276" w:rsidRPr="00E44366" w:rsidRDefault="00304BD7"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The examination of the constitution and twelve data privacy related laws reveal that the issues of data privacy and data protection are in the growing stages in Nigeria. The two instruments that deal specifically with data protection are subsidiary legislation and most of the data privacy law pre-dated the specialized legislation. The laws made after the specialized data protection law however seek to integrate into the specialized law. </w:t>
      </w:r>
      <w:r w:rsidR="00524276" w:rsidRPr="00E44366">
        <w:rPr>
          <w:rFonts w:ascii="Times New Roman" w:hAnsi="Times New Roman" w:cs="Times New Roman"/>
          <w:sz w:val="24"/>
          <w:szCs w:val="24"/>
        </w:rPr>
        <w:t xml:space="preserve">In </w:t>
      </w:r>
      <w:r w:rsidR="00A62DE8">
        <w:rPr>
          <w:rFonts w:ascii="Times New Roman" w:hAnsi="Times New Roman" w:cs="Times New Roman"/>
          <w:sz w:val="24"/>
          <w:szCs w:val="24"/>
        </w:rPr>
        <w:t xml:space="preserve">the </w:t>
      </w:r>
      <w:r w:rsidR="00524276" w:rsidRPr="00E44366">
        <w:rPr>
          <w:rFonts w:ascii="Times New Roman" w:hAnsi="Times New Roman" w:cs="Times New Roman"/>
          <w:sz w:val="24"/>
          <w:szCs w:val="24"/>
        </w:rPr>
        <w:t xml:space="preserve">light of the peculiarities of the socio-political environment, ownership of personal data is in certain specific databases </w:t>
      </w:r>
      <w:r w:rsidR="00A62DE8">
        <w:rPr>
          <w:rFonts w:ascii="Times New Roman" w:hAnsi="Times New Roman" w:cs="Times New Roman"/>
          <w:sz w:val="24"/>
          <w:szCs w:val="24"/>
        </w:rPr>
        <w:t>vested in the s</w:t>
      </w:r>
      <w:r w:rsidR="00524276" w:rsidRPr="00E44366">
        <w:rPr>
          <w:rFonts w:ascii="Times New Roman" w:hAnsi="Times New Roman" w:cs="Times New Roman"/>
          <w:sz w:val="24"/>
          <w:szCs w:val="24"/>
        </w:rPr>
        <w:t xml:space="preserve">tate with incidents of ownership conferred in the data subjects.  </w:t>
      </w:r>
    </w:p>
    <w:p w:rsidR="0044770F" w:rsidRPr="00E44366" w:rsidRDefault="00485869"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What is </w:t>
      </w:r>
      <w:r w:rsidR="00524276" w:rsidRPr="00E44366">
        <w:rPr>
          <w:rFonts w:ascii="Times New Roman" w:hAnsi="Times New Roman" w:cs="Times New Roman"/>
          <w:sz w:val="24"/>
          <w:szCs w:val="24"/>
        </w:rPr>
        <w:t xml:space="preserve">apparent from the examination of </w:t>
      </w:r>
      <w:r w:rsidRPr="00E44366">
        <w:rPr>
          <w:rFonts w:ascii="Times New Roman" w:hAnsi="Times New Roman" w:cs="Times New Roman"/>
          <w:sz w:val="24"/>
          <w:szCs w:val="24"/>
        </w:rPr>
        <w:t>the conc</w:t>
      </w:r>
      <w:r w:rsidR="00256546">
        <w:rPr>
          <w:rFonts w:ascii="Times New Roman" w:hAnsi="Times New Roman" w:cs="Times New Roman"/>
          <w:sz w:val="24"/>
          <w:szCs w:val="24"/>
        </w:rPr>
        <w:t>ept of personal data in Nigeria</w:t>
      </w:r>
      <w:r w:rsidRPr="00E44366">
        <w:rPr>
          <w:rFonts w:ascii="Times New Roman" w:hAnsi="Times New Roman" w:cs="Times New Roman"/>
          <w:sz w:val="24"/>
          <w:szCs w:val="24"/>
        </w:rPr>
        <w:t xml:space="preserve"> is that data protection is not being executed by design. The concept is that when a system for processing personal data is planned or envisaged, the requirements of data protection law are not applied as an afterthought but are integrated into all stages of the system’s lifecycle, including its design and construction.</w:t>
      </w:r>
      <w:r w:rsidR="00AF07B8" w:rsidRPr="00E44366">
        <w:rPr>
          <w:rStyle w:val="FootnoteReference"/>
          <w:rFonts w:ascii="Times New Roman" w:hAnsi="Times New Roman" w:cs="Times New Roman"/>
          <w:sz w:val="24"/>
          <w:szCs w:val="24"/>
        </w:rPr>
        <w:footnoteReference w:id="69"/>
      </w:r>
      <w:r w:rsidR="00524276" w:rsidRPr="00E44366">
        <w:rPr>
          <w:rFonts w:ascii="Times New Roman" w:hAnsi="Times New Roman" w:cs="Times New Roman"/>
          <w:sz w:val="24"/>
          <w:szCs w:val="24"/>
        </w:rPr>
        <w:t xml:space="preserve"> There needs to be a systematic alliance between legal and technical experts in order to have effective regulations. </w:t>
      </w:r>
      <w:r w:rsidR="005E19A8" w:rsidRPr="00E44366">
        <w:rPr>
          <w:rFonts w:ascii="Times New Roman" w:hAnsi="Times New Roman" w:cs="Times New Roman"/>
          <w:sz w:val="24"/>
          <w:szCs w:val="24"/>
        </w:rPr>
        <w:t xml:space="preserve">Nigeria should not position itself for digital exploitation. </w:t>
      </w:r>
    </w:p>
    <w:p w:rsidR="0044770F" w:rsidRDefault="0044770F" w:rsidP="00680DAB">
      <w:pPr>
        <w:spacing w:line="360" w:lineRule="auto"/>
        <w:jc w:val="both"/>
        <w:rPr>
          <w:rFonts w:ascii="Times New Roman" w:hAnsi="Times New Roman" w:cs="Times New Roman"/>
          <w:sz w:val="24"/>
          <w:szCs w:val="24"/>
        </w:rPr>
      </w:pPr>
      <w:r w:rsidRPr="00E44366">
        <w:rPr>
          <w:rFonts w:ascii="Times New Roman" w:hAnsi="Times New Roman" w:cs="Times New Roman"/>
          <w:sz w:val="24"/>
          <w:szCs w:val="24"/>
        </w:rPr>
        <w:t xml:space="preserve">There should be an intentional drive to </w:t>
      </w:r>
      <w:r w:rsidR="005E19A8" w:rsidRPr="00E44366">
        <w:rPr>
          <w:rFonts w:ascii="Times New Roman" w:hAnsi="Times New Roman" w:cs="Times New Roman"/>
          <w:sz w:val="24"/>
          <w:szCs w:val="24"/>
        </w:rPr>
        <w:t>empower its citizens not just to survive but to thrive in the digital economy</w:t>
      </w:r>
      <w:r w:rsidRPr="00E44366">
        <w:rPr>
          <w:rFonts w:ascii="Times New Roman" w:hAnsi="Times New Roman" w:cs="Times New Roman"/>
          <w:sz w:val="24"/>
          <w:szCs w:val="24"/>
        </w:rPr>
        <w:t>. This</w:t>
      </w:r>
      <w:r w:rsidR="005E19A8" w:rsidRPr="00E44366">
        <w:rPr>
          <w:rFonts w:ascii="Times New Roman" w:hAnsi="Times New Roman" w:cs="Times New Roman"/>
          <w:sz w:val="24"/>
          <w:szCs w:val="24"/>
        </w:rPr>
        <w:t xml:space="preserve"> requires data literacy skills</w:t>
      </w:r>
      <w:r w:rsidRPr="00E44366">
        <w:rPr>
          <w:rFonts w:ascii="Times New Roman" w:hAnsi="Times New Roman" w:cs="Times New Roman"/>
          <w:sz w:val="24"/>
          <w:szCs w:val="24"/>
        </w:rPr>
        <w:t xml:space="preserve"> which has been described to include the ability to ask and answer real-world questions from large and small data sets through an inquiry process, with consideration of ethical use o</w:t>
      </w:r>
      <w:r w:rsidR="00256546">
        <w:rPr>
          <w:rFonts w:ascii="Times New Roman" w:hAnsi="Times New Roman" w:cs="Times New Roman"/>
          <w:sz w:val="24"/>
          <w:szCs w:val="24"/>
        </w:rPr>
        <w:t>f data, to select, clean, analys</w:t>
      </w:r>
      <w:r w:rsidRPr="00E44366">
        <w:rPr>
          <w:rFonts w:ascii="Times New Roman" w:hAnsi="Times New Roman" w:cs="Times New Roman"/>
          <w:sz w:val="24"/>
          <w:szCs w:val="24"/>
        </w:rPr>
        <w:t xml:space="preserve">e, visualize, critique and interpret data, as well as to communicate stories from data and to use data as part of a design </w:t>
      </w:r>
      <w:r w:rsidRPr="00E44366">
        <w:rPr>
          <w:rFonts w:ascii="Times New Roman" w:hAnsi="Times New Roman" w:cs="Times New Roman"/>
          <w:sz w:val="24"/>
          <w:szCs w:val="24"/>
        </w:rPr>
        <w:lastRenderedPageBreak/>
        <w:t>process</w:t>
      </w:r>
      <w:r w:rsidR="005E19A8" w:rsidRPr="00E44366">
        <w:rPr>
          <w:rFonts w:ascii="Times New Roman" w:hAnsi="Times New Roman" w:cs="Times New Roman"/>
          <w:sz w:val="24"/>
          <w:szCs w:val="24"/>
        </w:rPr>
        <w:t>.</w:t>
      </w:r>
      <w:r w:rsidR="005E19A8" w:rsidRPr="00E44366">
        <w:rPr>
          <w:rFonts w:ascii="Times New Roman" w:hAnsi="Times New Roman" w:cs="Times New Roman"/>
          <w:sz w:val="24"/>
          <w:szCs w:val="24"/>
          <w:vertAlign w:val="superscript"/>
        </w:rPr>
        <w:footnoteReference w:id="70"/>
      </w:r>
      <w:r w:rsidRPr="00E44366">
        <w:rPr>
          <w:rFonts w:ascii="Times New Roman" w:hAnsi="Times New Roman" w:cs="Times New Roman"/>
          <w:sz w:val="24"/>
          <w:szCs w:val="24"/>
        </w:rPr>
        <w:t xml:space="preserve"> Whether the data protection legal framework is human rights or market model should not be a zero-sum game for Nigeria. A hybrid model that accommodates commercialization of personal data to the benefit of the corporation and the data subject and protects the human rights of individuals and groups should be implemented and enforced in Nigeria.</w:t>
      </w:r>
    </w:p>
    <w:p w:rsidR="0030493F" w:rsidRPr="00E44366" w:rsidRDefault="0030493F" w:rsidP="00680DAB">
      <w:pPr>
        <w:spacing w:line="360" w:lineRule="auto"/>
        <w:jc w:val="both"/>
        <w:rPr>
          <w:rFonts w:ascii="Times New Roman" w:hAnsi="Times New Roman" w:cs="Times New Roman"/>
          <w:sz w:val="24"/>
          <w:szCs w:val="24"/>
        </w:rPr>
      </w:pPr>
    </w:p>
    <w:sectPr w:rsidR="0030493F" w:rsidRPr="00E44366" w:rsidSect="008E36DF">
      <w:footerReference w:type="default" r:id="rId9"/>
      <w:pgSz w:w="12240" w:h="15840"/>
      <w:pgMar w:top="1440" w:right="1440" w:bottom="1440" w:left="1440" w:header="720" w:footer="720" w:gutter="0"/>
      <w:pgNumType w:start="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A5" w:rsidRDefault="004B29A5" w:rsidP="005E19A8">
      <w:pPr>
        <w:spacing w:after="0" w:line="240" w:lineRule="auto"/>
      </w:pPr>
      <w:r>
        <w:separator/>
      </w:r>
    </w:p>
  </w:endnote>
  <w:endnote w:type="continuationSeparator" w:id="0">
    <w:p w:rsidR="004B29A5" w:rsidRDefault="004B29A5" w:rsidP="005E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58032"/>
      <w:docPartObj>
        <w:docPartGallery w:val="Page Numbers (Bottom of Page)"/>
        <w:docPartUnique/>
      </w:docPartObj>
    </w:sdtPr>
    <w:sdtEndPr>
      <w:rPr>
        <w:noProof/>
      </w:rPr>
    </w:sdtEndPr>
    <w:sdtContent>
      <w:p w:rsidR="008E36DF" w:rsidRDefault="008E36DF">
        <w:pPr>
          <w:pStyle w:val="Footer"/>
          <w:jc w:val="center"/>
        </w:pPr>
        <w:r>
          <w:fldChar w:fldCharType="begin"/>
        </w:r>
        <w:r>
          <w:instrText xml:space="preserve"> PAGE   \* MERGEFORMAT </w:instrText>
        </w:r>
        <w:r>
          <w:fldChar w:fldCharType="separate"/>
        </w:r>
        <w:r>
          <w:rPr>
            <w:noProof/>
          </w:rPr>
          <w:t>78</w:t>
        </w:r>
        <w:r>
          <w:rPr>
            <w:noProof/>
          </w:rPr>
          <w:fldChar w:fldCharType="end"/>
        </w:r>
      </w:p>
    </w:sdtContent>
  </w:sdt>
  <w:p w:rsidR="006B7405" w:rsidRDefault="006B7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A5" w:rsidRDefault="004B29A5" w:rsidP="005E19A8">
      <w:pPr>
        <w:spacing w:after="0" w:line="240" w:lineRule="auto"/>
      </w:pPr>
      <w:r>
        <w:separator/>
      </w:r>
    </w:p>
  </w:footnote>
  <w:footnote w:type="continuationSeparator" w:id="0">
    <w:p w:rsidR="004B29A5" w:rsidRDefault="004B29A5" w:rsidP="005E19A8">
      <w:pPr>
        <w:spacing w:after="0" w:line="240" w:lineRule="auto"/>
      </w:pPr>
      <w:r>
        <w:continuationSeparator/>
      </w:r>
    </w:p>
  </w:footnote>
  <w:footnote w:id="1">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https://technext24.com/2021/08/26/nigerias-data-usage-hits-205880-terabytes-representing-202-rise-in-3-years/</w:t>
      </w:r>
    </w:p>
  </w:footnote>
  <w:footnote w:id="2">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https://technext24.com/2021/03/02/nigerians-consume-over-80-million-gigabytes-of-data-per-month-despite-paying-more/</w:t>
      </w:r>
    </w:p>
  </w:footnote>
  <w:footnote w:id="3">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Observation made by the Nigerian Minister of Communications and Digital Economy. https://dailytrust.com/nigeria-records-200-rise-in-data-generation/</w:t>
      </w:r>
    </w:p>
  </w:footnote>
  <w:footnote w:id="4">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Preamble to the Nigeria Data Protection Regulation 2019</w:t>
      </w:r>
    </w:p>
  </w:footnote>
  <w:footnote w:id="5">
    <w:p w:rsidR="00891EAE" w:rsidRPr="00680DAB" w:rsidRDefault="00891EAE"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Preamble to the Nigeria Data protection regulations 2019</w:t>
      </w:r>
    </w:p>
  </w:footnote>
  <w:footnote w:id="6">
    <w:p w:rsidR="00FE75F4" w:rsidRPr="00680DAB" w:rsidRDefault="00FE75F4"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Lukman</w:t>
      </w:r>
      <w:proofErr w:type="spellEnd"/>
      <w:r w:rsidRPr="00680DAB">
        <w:rPr>
          <w:rFonts w:ascii="Times New Roman" w:hAnsi="Times New Roman" w:cs="Times New Roman"/>
          <w:sz w:val="20"/>
          <w:szCs w:val="20"/>
        </w:rPr>
        <w:t xml:space="preserve"> A </w:t>
      </w:r>
      <w:proofErr w:type="spellStart"/>
      <w:r w:rsidRPr="00680DAB">
        <w:rPr>
          <w:rFonts w:ascii="Times New Roman" w:hAnsi="Times New Roman" w:cs="Times New Roman"/>
          <w:sz w:val="20"/>
          <w:szCs w:val="20"/>
        </w:rPr>
        <w:t>Abdulrauf</w:t>
      </w:r>
      <w:proofErr w:type="spellEnd"/>
      <w:r w:rsidRPr="00680DAB">
        <w:rPr>
          <w:rFonts w:ascii="Times New Roman" w:hAnsi="Times New Roman" w:cs="Times New Roman"/>
          <w:sz w:val="20"/>
          <w:szCs w:val="20"/>
        </w:rPr>
        <w:t xml:space="preserve"> </w:t>
      </w:r>
      <w:r w:rsidR="006B7405" w:rsidRPr="00680DAB">
        <w:rPr>
          <w:rFonts w:ascii="Times New Roman" w:hAnsi="Times New Roman" w:cs="Times New Roman"/>
          <w:sz w:val="20"/>
          <w:szCs w:val="20"/>
        </w:rPr>
        <w:t>&amp;</w:t>
      </w:r>
      <w:r w:rsidRPr="00680DAB">
        <w:rPr>
          <w:rFonts w:ascii="Times New Roman" w:hAnsi="Times New Roman" w:cs="Times New Roman"/>
          <w:sz w:val="20"/>
          <w:szCs w:val="20"/>
        </w:rPr>
        <w:t xml:space="preserve"> Charles M </w:t>
      </w:r>
      <w:proofErr w:type="spellStart"/>
      <w:r w:rsidRPr="00680DAB">
        <w:rPr>
          <w:rFonts w:ascii="Times New Roman" w:hAnsi="Times New Roman" w:cs="Times New Roman"/>
          <w:sz w:val="20"/>
          <w:szCs w:val="20"/>
        </w:rPr>
        <w:t>Fombad</w:t>
      </w:r>
      <w:proofErr w:type="spellEnd"/>
      <w:r w:rsidRPr="00680DAB">
        <w:rPr>
          <w:rFonts w:ascii="Times New Roman" w:hAnsi="Times New Roman" w:cs="Times New Roman"/>
          <w:sz w:val="20"/>
          <w:szCs w:val="20"/>
        </w:rPr>
        <w:t>, ‘Personal Data Protection in Nigeria: Reflections on Opportunities, Options and Challenges to Legal Reforms’ (2016) 38(2) Liverpool Law Review 1 @ 4</w:t>
      </w:r>
    </w:p>
  </w:footnote>
  <w:footnote w:id="7">
    <w:p w:rsidR="00A62DE8" w:rsidRPr="00680DAB" w:rsidRDefault="00A62DE8" w:rsidP="00A62DE8">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Adekemi</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Omotubora</w:t>
      </w:r>
      <w:proofErr w:type="spellEnd"/>
      <w:r w:rsidRPr="00680DAB">
        <w:rPr>
          <w:rFonts w:ascii="Times New Roman" w:hAnsi="Times New Roman" w:cs="Times New Roman"/>
          <w:sz w:val="20"/>
          <w:szCs w:val="20"/>
        </w:rPr>
        <w:t xml:space="preserve"> and </w:t>
      </w:r>
      <w:proofErr w:type="spellStart"/>
      <w:r w:rsidRPr="00680DAB">
        <w:rPr>
          <w:rFonts w:ascii="Times New Roman" w:hAnsi="Times New Roman" w:cs="Times New Roman"/>
          <w:sz w:val="20"/>
          <w:szCs w:val="20"/>
        </w:rPr>
        <w:t>Subhajit</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Basu</w:t>
      </w:r>
      <w:proofErr w:type="spellEnd"/>
      <w:r w:rsidRPr="00680DAB">
        <w:rPr>
          <w:rFonts w:ascii="Times New Roman" w:hAnsi="Times New Roman" w:cs="Times New Roman"/>
          <w:sz w:val="20"/>
          <w:szCs w:val="20"/>
        </w:rPr>
        <w:t xml:space="preserve">, ‘Next Generation Privacy’ (2020) 29(2) Information &amp; Communications Technology Law 151 @ 155 Available at: </w:t>
      </w:r>
      <w:hyperlink r:id="rId1" w:history="1">
        <w:r w:rsidRPr="00680DAB">
          <w:rPr>
            <w:rStyle w:val="Hyperlink"/>
            <w:rFonts w:ascii="Times New Roman" w:hAnsi="Times New Roman" w:cs="Times New Roman"/>
            <w:sz w:val="20"/>
            <w:szCs w:val="20"/>
          </w:rPr>
          <w:t>https://doi.org/10.1080/13600834.2020.1732055</w:t>
        </w:r>
      </w:hyperlink>
    </w:p>
  </w:footnote>
  <w:footnote w:id="8">
    <w:p w:rsidR="00A62DE8" w:rsidRPr="00A62DE8" w:rsidRDefault="00A62DE8">
      <w:pPr>
        <w:pStyle w:val="FootnoteText"/>
        <w:rPr>
          <w:lang w:val="en-US"/>
        </w:rPr>
      </w:pPr>
      <w:r>
        <w:rPr>
          <w:rStyle w:val="FootnoteReference"/>
        </w:rPr>
        <w:footnoteRef/>
      </w:r>
      <w:r>
        <w:t xml:space="preserve"> </w:t>
      </w:r>
      <w:r>
        <w:rPr>
          <w:lang w:val="en-US"/>
        </w:rPr>
        <w:t>[Hereafter, the NDPR]</w:t>
      </w:r>
      <w:r w:rsidR="00707596">
        <w:rPr>
          <w:lang w:val="en-US"/>
        </w:rPr>
        <w:t xml:space="preserve"> cf. to the European Union General Data Protection Regulation (GDPR)</w:t>
      </w:r>
    </w:p>
  </w:footnote>
  <w:footnote w:id="9">
    <w:p w:rsidR="00A62DE8" w:rsidRPr="00680DAB" w:rsidRDefault="00A62DE8" w:rsidP="00A62DE8">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Regulation (EU) 2016/679</w:t>
      </w:r>
    </w:p>
  </w:footnote>
  <w:footnote w:id="10">
    <w:p w:rsidR="00A62DE8" w:rsidRPr="00680DAB" w:rsidRDefault="00A62DE8" w:rsidP="00A62DE8">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gramStart"/>
      <w:r w:rsidRPr="00680DAB">
        <w:rPr>
          <w:rFonts w:ascii="Times New Roman" w:hAnsi="Times New Roman" w:cs="Times New Roman"/>
          <w:sz w:val="20"/>
          <w:szCs w:val="20"/>
        </w:rPr>
        <w:t>Comparing privacy laws</w:t>
      </w:r>
      <w:r>
        <w:rPr>
          <w:rFonts w:ascii="Times New Roman" w:hAnsi="Times New Roman" w:cs="Times New Roman"/>
          <w:sz w:val="20"/>
          <w:szCs w:val="20"/>
        </w:rPr>
        <w:t>.</w:t>
      </w:r>
      <w:proofErr w:type="gramEnd"/>
      <w:r>
        <w:rPr>
          <w:rFonts w:ascii="Times New Roman" w:hAnsi="Times New Roman" w:cs="Times New Roman"/>
          <w:sz w:val="20"/>
          <w:szCs w:val="20"/>
        </w:rPr>
        <w:t xml:space="preserve"> See</w:t>
      </w:r>
      <w:r w:rsidRPr="00680DAB">
        <w:rPr>
          <w:rFonts w:ascii="Times New Roman" w:hAnsi="Times New Roman" w:cs="Times New Roman"/>
          <w:sz w:val="20"/>
          <w:szCs w:val="20"/>
        </w:rPr>
        <w:t xml:space="preserve"> GDPR v. Nigeria Data Protection Regulation. One Trust Data Guidance</w:t>
      </w:r>
    </w:p>
  </w:footnote>
  <w:footnote w:id="11">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Samuel D. Warren &amp; Louis D. Brandeis The Right to Privacy Harvard Law Review, Vol. 4, No. 5 (Dec. 15, 1890), p. 193 @ 195 Available at: </w:t>
      </w:r>
      <w:hyperlink r:id="rId2" w:history="1">
        <w:r w:rsidRPr="00680DAB">
          <w:rPr>
            <w:rStyle w:val="Hyperlink"/>
            <w:rFonts w:ascii="Times New Roman" w:hAnsi="Times New Roman" w:cs="Times New Roman"/>
            <w:sz w:val="20"/>
            <w:szCs w:val="20"/>
          </w:rPr>
          <w:t>https://www.jstor.org/stable/1321160</w:t>
        </w:r>
      </w:hyperlink>
    </w:p>
  </w:footnote>
  <w:footnote w:id="12">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proofErr w:type="gramStart"/>
      <w:r w:rsidRPr="00680DAB">
        <w:rPr>
          <w:rFonts w:ascii="Times New Roman" w:hAnsi="Times New Roman" w:cs="Times New Roman"/>
        </w:rPr>
        <w:t>National Digital Economy Policy and Strategy (2020-2030) Federal Ministry of Communications and Digital Economy Abuja.</w:t>
      </w:r>
      <w:proofErr w:type="gramEnd"/>
      <w:r w:rsidRPr="00680DAB">
        <w:rPr>
          <w:rFonts w:ascii="Times New Roman" w:hAnsi="Times New Roman" w:cs="Times New Roman"/>
        </w:rPr>
        <w:t xml:space="preserve"> P. 33</w:t>
      </w:r>
    </w:p>
  </w:footnote>
  <w:footnote w:id="13">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See Paragraph 1.2 of the Guidelines for the Management of Personal Data by Public Institutions in Nigeria, NITDA 2020</w:t>
      </w:r>
    </w:p>
  </w:footnote>
  <w:footnote w:id="14">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Children's online privacy and freedom of expression: Industry toolkit. New York. UNICEF (2018)</w:t>
      </w:r>
    </w:p>
  </w:footnote>
  <w:footnote w:id="15">
    <w:p w:rsidR="00957DD3" w:rsidRPr="00680DAB" w:rsidRDefault="00957DD3"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Juliane</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Kokott</w:t>
      </w:r>
      <w:proofErr w:type="spellEnd"/>
      <w:r w:rsidRPr="00680DAB">
        <w:rPr>
          <w:rFonts w:ascii="Times New Roman" w:hAnsi="Times New Roman" w:cs="Times New Roman"/>
          <w:sz w:val="20"/>
          <w:szCs w:val="20"/>
        </w:rPr>
        <w:t xml:space="preserve"> and </w:t>
      </w:r>
      <w:proofErr w:type="spellStart"/>
      <w:r w:rsidRPr="00680DAB">
        <w:rPr>
          <w:rFonts w:ascii="Times New Roman" w:hAnsi="Times New Roman" w:cs="Times New Roman"/>
          <w:sz w:val="20"/>
          <w:szCs w:val="20"/>
        </w:rPr>
        <w:t>Christoph</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Sobotta</w:t>
      </w:r>
      <w:proofErr w:type="spellEnd"/>
      <w:r w:rsidRPr="00680DAB">
        <w:rPr>
          <w:rFonts w:ascii="Times New Roman" w:hAnsi="Times New Roman" w:cs="Times New Roman"/>
          <w:sz w:val="20"/>
          <w:szCs w:val="20"/>
        </w:rPr>
        <w:t xml:space="preserve">, The distinction between privacy and data protection in the jurisprudence of the CJEU and the </w:t>
      </w:r>
      <w:proofErr w:type="spellStart"/>
      <w:r w:rsidRPr="00680DAB">
        <w:rPr>
          <w:rFonts w:ascii="Times New Roman" w:hAnsi="Times New Roman" w:cs="Times New Roman"/>
          <w:sz w:val="20"/>
          <w:szCs w:val="20"/>
        </w:rPr>
        <w:t>ECtHR</w:t>
      </w:r>
      <w:proofErr w:type="spellEnd"/>
      <w:r w:rsidRPr="00680DAB">
        <w:rPr>
          <w:rFonts w:ascii="Times New Roman" w:hAnsi="Times New Roman" w:cs="Times New Roman"/>
          <w:sz w:val="20"/>
          <w:szCs w:val="20"/>
        </w:rPr>
        <w:t xml:space="preserve"> International Data Privacy Law, 2013, Vol. 3, No. 4 p. 222</w:t>
      </w:r>
    </w:p>
  </w:footnote>
  <w:footnote w:id="16">
    <w:p w:rsidR="00957DD3" w:rsidRPr="00680DAB" w:rsidRDefault="00957DD3"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a)   Safeguard the rights of natural persons to data privacy; b)   foster safe conduct for transactions involving the exchange of Personal Data; c) prevent manipulation of Personal Data.</w:t>
      </w:r>
    </w:p>
  </w:footnote>
  <w:footnote w:id="17">
    <w:p w:rsidR="00321611" w:rsidRPr="00680DAB" w:rsidRDefault="00321611"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Privacy and Data Protection in an International Perspective, Stockholm Institute for Scandinavian Law &amp;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2010 p. 168</w:t>
      </w:r>
    </w:p>
  </w:footnote>
  <w:footnote w:id="18">
    <w:p w:rsidR="00E35CB4" w:rsidRPr="00680DAB" w:rsidRDefault="00E35CB4"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Uche</w:t>
      </w:r>
      <w:proofErr w:type="spellEnd"/>
      <w:r w:rsidRPr="00680DAB">
        <w:rPr>
          <w:rFonts w:ascii="Times New Roman" w:hAnsi="Times New Roman" w:cs="Times New Roman"/>
          <w:sz w:val="20"/>
          <w:szCs w:val="20"/>
        </w:rPr>
        <w:t xml:space="preserve"> Val Obi, et al An overview of data privacy and data protection law in Nigeria. The Gravitas Review of Business &amp; Property Law 2019 Volume 10 Issue 4 Page 1 @3</w:t>
      </w:r>
    </w:p>
  </w:footnote>
  <w:footnote w:id="19">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w:t>
      </w:r>
      <w:r w:rsidR="004F6645" w:rsidRPr="00680DAB">
        <w:rPr>
          <w:rFonts w:ascii="Times New Roman" w:hAnsi="Times New Roman" w:cs="Times New Roman"/>
          <w:sz w:val="20"/>
          <w:szCs w:val="20"/>
        </w:rPr>
        <w:t xml:space="preserve">op. cit. @ </w:t>
      </w:r>
      <w:r w:rsidRPr="00680DAB">
        <w:rPr>
          <w:rFonts w:ascii="Times New Roman" w:hAnsi="Times New Roman" w:cs="Times New Roman"/>
          <w:sz w:val="20"/>
          <w:szCs w:val="20"/>
        </w:rPr>
        <w:t>p. 168</w:t>
      </w:r>
    </w:p>
  </w:footnote>
  <w:footnote w:id="20">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Alex B. </w:t>
      </w:r>
      <w:proofErr w:type="spellStart"/>
      <w:r w:rsidRPr="00680DAB">
        <w:rPr>
          <w:rFonts w:ascii="Times New Roman" w:hAnsi="Times New Roman" w:cs="Times New Roman"/>
          <w:sz w:val="20"/>
          <w:szCs w:val="20"/>
        </w:rPr>
        <w:t>Makulilo</w:t>
      </w:r>
      <w:proofErr w:type="spellEnd"/>
      <w:r w:rsidRPr="00680DAB">
        <w:rPr>
          <w:rFonts w:ascii="Times New Roman" w:hAnsi="Times New Roman" w:cs="Times New Roman"/>
          <w:sz w:val="20"/>
          <w:szCs w:val="20"/>
        </w:rPr>
        <w:t xml:space="preserve"> “A Person Is a Person through Other Persons”—A Critical Analysis of Privacy and Culture in Africa. Beijing Law Review, 2016, 7, 192 @ 196 Published Online September 2016 in </w:t>
      </w:r>
      <w:proofErr w:type="spellStart"/>
      <w:r w:rsidRPr="00680DAB">
        <w:rPr>
          <w:rFonts w:ascii="Times New Roman" w:hAnsi="Times New Roman" w:cs="Times New Roman"/>
          <w:sz w:val="20"/>
          <w:szCs w:val="20"/>
        </w:rPr>
        <w:t>SciRes</w:t>
      </w:r>
      <w:proofErr w:type="spellEnd"/>
      <w:r w:rsidRPr="00680DAB">
        <w:rPr>
          <w:rFonts w:ascii="Times New Roman" w:hAnsi="Times New Roman" w:cs="Times New Roman"/>
          <w:sz w:val="20"/>
          <w:szCs w:val="20"/>
        </w:rPr>
        <w:t>. http://www.scirp.org/journal/blr  http://dx.doi.org/10.4236/blr.2016.73020</w:t>
      </w:r>
    </w:p>
  </w:footnote>
  <w:footnote w:id="21">
    <w:p w:rsidR="00321611" w:rsidRPr="00680DAB" w:rsidRDefault="00321611"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Adekemi</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Omotubora</w:t>
      </w:r>
      <w:proofErr w:type="spellEnd"/>
      <w:r w:rsidRPr="00680DAB">
        <w:rPr>
          <w:rFonts w:ascii="Times New Roman" w:hAnsi="Times New Roman" w:cs="Times New Roman"/>
          <w:sz w:val="20"/>
          <w:szCs w:val="20"/>
        </w:rPr>
        <w:t xml:space="preserve"> and </w:t>
      </w:r>
      <w:proofErr w:type="spellStart"/>
      <w:r w:rsidRPr="00680DAB">
        <w:rPr>
          <w:rFonts w:ascii="Times New Roman" w:hAnsi="Times New Roman" w:cs="Times New Roman"/>
          <w:sz w:val="20"/>
          <w:szCs w:val="20"/>
        </w:rPr>
        <w:t>Subhajit</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Basu</w:t>
      </w:r>
      <w:proofErr w:type="spellEnd"/>
      <w:r w:rsidRPr="00680DAB">
        <w:rPr>
          <w:rFonts w:ascii="Times New Roman" w:hAnsi="Times New Roman" w:cs="Times New Roman"/>
          <w:sz w:val="20"/>
          <w:szCs w:val="20"/>
        </w:rPr>
        <w:t xml:space="preserve">, </w:t>
      </w:r>
      <w:r w:rsidR="004F6645" w:rsidRPr="00680DAB">
        <w:rPr>
          <w:rFonts w:ascii="Times New Roman" w:hAnsi="Times New Roman" w:cs="Times New Roman"/>
          <w:sz w:val="20"/>
          <w:szCs w:val="20"/>
        </w:rPr>
        <w:t xml:space="preserve">op. cit. </w:t>
      </w:r>
      <w:r w:rsidRPr="00680DAB">
        <w:rPr>
          <w:rFonts w:ascii="Times New Roman" w:hAnsi="Times New Roman" w:cs="Times New Roman"/>
          <w:sz w:val="20"/>
          <w:szCs w:val="20"/>
        </w:rPr>
        <w:t xml:space="preserve">@ 157 </w:t>
      </w:r>
    </w:p>
  </w:footnote>
  <w:footnote w:id="22">
    <w:p w:rsidR="00C128EF" w:rsidRPr="00680DAB" w:rsidRDefault="00C128EF"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bookmarkStart w:id="1" w:name="_Hlk136534897"/>
      <w:r w:rsidRPr="00680DAB">
        <w:rPr>
          <w:rFonts w:ascii="Times New Roman" w:hAnsi="Times New Roman" w:cs="Times New Roman"/>
          <w:sz w:val="20"/>
          <w:szCs w:val="20"/>
        </w:rPr>
        <w:t>Jeffrey Ritter &amp; Anna Mayer</w:t>
      </w:r>
      <w:bookmarkEnd w:id="1"/>
      <w:r w:rsidRPr="00680DAB">
        <w:rPr>
          <w:rFonts w:ascii="Times New Roman" w:hAnsi="Times New Roman" w:cs="Times New Roman"/>
          <w:sz w:val="20"/>
          <w:szCs w:val="20"/>
        </w:rPr>
        <w:t>, 'Regulating Data as Property: A New Construct for Moving Forward' (2017-2018) 16 Duke L &amp; Tech Rev 220 @ 222</w:t>
      </w:r>
    </w:p>
  </w:footnote>
  <w:footnote w:id="23">
    <w:p w:rsidR="00C128EF" w:rsidRPr="00680DAB" w:rsidRDefault="00C128EF"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Jessica </w:t>
      </w:r>
      <w:proofErr w:type="spellStart"/>
      <w:r w:rsidRPr="00680DAB">
        <w:rPr>
          <w:rFonts w:ascii="Times New Roman" w:hAnsi="Times New Roman" w:cs="Times New Roman"/>
          <w:sz w:val="20"/>
          <w:szCs w:val="20"/>
        </w:rPr>
        <w:t>Litman</w:t>
      </w:r>
      <w:proofErr w:type="spellEnd"/>
      <w:r w:rsidRPr="00680DAB">
        <w:rPr>
          <w:rFonts w:ascii="Times New Roman" w:hAnsi="Times New Roman" w:cs="Times New Roman"/>
          <w:sz w:val="20"/>
          <w:szCs w:val="20"/>
        </w:rPr>
        <w:t>, 'Information Privacy/Information Property' (2000) 52 Stan L Rev 1283 @ 1288</w:t>
      </w:r>
    </w:p>
  </w:footnote>
  <w:footnote w:id="24">
    <w:p w:rsidR="00C128EF" w:rsidRPr="00680DAB" w:rsidRDefault="00C128EF" w:rsidP="00653126">
      <w:pPr>
        <w:pStyle w:val="FootnoteText"/>
        <w:rPr>
          <w:rFonts w:ascii="Times New Roman" w:hAnsi="Times New Roman" w:cs="Times New Roman"/>
        </w:rPr>
      </w:pPr>
      <w:r w:rsidRPr="00680DAB">
        <w:rPr>
          <w:rStyle w:val="FootnoteReference"/>
        </w:rPr>
        <w:footnoteRef/>
      </w:r>
      <w:r w:rsidRPr="00680DAB">
        <w:t xml:space="preserve"> </w:t>
      </w:r>
      <w:r w:rsidRPr="00680DAB">
        <w:rPr>
          <w:rFonts w:ascii="Times New Roman" w:hAnsi="Times New Roman" w:cs="Times New Roman"/>
        </w:rPr>
        <w:t>Ibid.</w:t>
      </w:r>
    </w:p>
  </w:footnote>
  <w:footnote w:id="25">
    <w:p w:rsidR="00240C83" w:rsidRPr="00680DAB" w:rsidRDefault="00240C83" w:rsidP="00653126">
      <w:pPr>
        <w:pStyle w:val="FootnoteText"/>
        <w:rPr>
          <w:rFonts w:ascii="Times New Roman" w:hAnsi="Times New Roman" w:cs="Times New Roman"/>
        </w:rPr>
      </w:pPr>
      <w:r w:rsidRPr="00680DAB">
        <w:rPr>
          <w:rStyle w:val="FootnoteReference"/>
        </w:rPr>
        <w:footnoteRef/>
      </w:r>
      <w:r w:rsidRPr="00680DAB">
        <w:t xml:space="preserve"> </w:t>
      </w:r>
      <w:proofErr w:type="gramStart"/>
      <w:r w:rsidRPr="00680DAB">
        <w:rPr>
          <w:rFonts w:ascii="Times New Roman" w:hAnsi="Times New Roman" w:cs="Times New Roman"/>
        </w:rPr>
        <w:t>Jeffrey Ritter &amp; Anna Mayer, op. cit.</w:t>
      </w:r>
      <w:proofErr w:type="gramEnd"/>
    </w:p>
  </w:footnote>
  <w:footnote w:id="26">
    <w:p w:rsidR="00A970B2" w:rsidRPr="00680DAB" w:rsidRDefault="00A970B2"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Lukman</w:t>
      </w:r>
      <w:proofErr w:type="spellEnd"/>
      <w:r w:rsidRPr="00680DAB">
        <w:rPr>
          <w:rFonts w:ascii="Times New Roman" w:hAnsi="Times New Roman" w:cs="Times New Roman"/>
          <w:sz w:val="20"/>
          <w:szCs w:val="20"/>
        </w:rPr>
        <w:t xml:space="preserve"> A </w:t>
      </w:r>
      <w:proofErr w:type="spellStart"/>
      <w:r w:rsidRPr="00680DAB">
        <w:rPr>
          <w:rFonts w:ascii="Times New Roman" w:hAnsi="Times New Roman" w:cs="Times New Roman"/>
          <w:sz w:val="20"/>
          <w:szCs w:val="20"/>
        </w:rPr>
        <w:t>Abdulrauf</w:t>
      </w:r>
      <w:proofErr w:type="spellEnd"/>
      <w:r w:rsidRPr="00680DAB">
        <w:rPr>
          <w:rFonts w:ascii="Times New Roman" w:hAnsi="Times New Roman" w:cs="Times New Roman"/>
          <w:sz w:val="20"/>
          <w:szCs w:val="20"/>
        </w:rPr>
        <w:t xml:space="preserve"> and Charles M </w:t>
      </w:r>
      <w:proofErr w:type="spellStart"/>
      <w:r w:rsidRPr="00680DAB">
        <w:rPr>
          <w:rFonts w:ascii="Times New Roman" w:hAnsi="Times New Roman" w:cs="Times New Roman"/>
          <w:sz w:val="20"/>
          <w:szCs w:val="20"/>
        </w:rPr>
        <w:t>Fombad</w:t>
      </w:r>
      <w:proofErr w:type="spellEnd"/>
      <w:r w:rsidRPr="00680DAB">
        <w:rPr>
          <w:rFonts w:ascii="Times New Roman" w:hAnsi="Times New Roman" w:cs="Times New Roman"/>
          <w:sz w:val="20"/>
          <w:szCs w:val="20"/>
        </w:rPr>
        <w:t>, ‘Personal Data Protection in Nigeria: Reflections on Opportunities, Options and Challenges to Legal Reforms’ (2016) 38(2) Liverpool Law Review 1 @ 7</w:t>
      </w:r>
    </w:p>
  </w:footnote>
  <w:footnote w:id="27">
    <w:p w:rsidR="00080B8C" w:rsidRPr="00680DAB" w:rsidRDefault="00080B8C" w:rsidP="00653126">
      <w:pPr>
        <w:pStyle w:val="FootnoteText"/>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proofErr w:type="spellStart"/>
      <w:r w:rsidRPr="00680DAB">
        <w:rPr>
          <w:rFonts w:ascii="Times New Roman" w:hAnsi="Times New Roman" w:cs="Times New Roman"/>
        </w:rPr>
        <w:t>Olomojobi</w:t>
      </w:r>
      <w:proofErr w:type="spellEnd"/>
      <w:r w:rsidRPr="00680DAB">
        <w:rPr>
          <w:rFonts w:ascii="Times New Roman" w:hAnsi="Times New Roman" w:cs="Times New Roman"/>
        </w:rPr>
        <w:t xml:space="preserve">, </w:t>
      </w:r>
      <w:proofErr w:type="spellStart"/>
      <w:r w:rsidRPr="00680DAB">
        <w:rPr>
          <w:rFonts w:ascii="Times New Roman" w:hAnsi="Times New Roman" w:cs="Times New Roman"/>
        </w:rPr>
        <w:t>Yinka</w:t>
      </w:r>
      <w:proofErr w:type="spellEnd"/>
      <w:r w:rsidRPr="00680DAB">
        <w:rPr>
          <w:rFonts w:ascii="Times New Roman" w:hAnsi="Times New Roman" w:cs="Times New Roman"/>
        </w:rPr>
        <w:t>, Right to Privacy in Nigeria (October 31, 2017). Available at SSRN: </w:t>
      </w:r>
      <w:hyperlink r:id="rId3" w:tgtFrame="_blank" w:history="1">
        <w:r w:rsidRPr="00680DAB">
          <w:rPr>
            <w:rStyle w:val="Hyperlink"/>
            <w:rFonts w:ascii="Times New Roman" w:hAnsi="Times New Roman" w:cs="Times New Roman"/>
          </w:rPr>
          <w:t>https://ssrn.com/abstract=3062603</w:t>
        </w:r>
      </w:hyperlink>
      <w:r w:rsidRPr="00680DAB">
        <w:rPr>
          <w:rFonts w:ascii="Times New Roman" w:hAnsi="Times New Roman" w:cs="Times New Roman"/>
        </w:rPr>
        <w:t> or </w:t>
      </w:r>
      <w:hyperlink r:id="rId4" w:tgtFrame="_blank" w:history="1">
        <w:r w:rsidRPr="00680DAB">
          <w:rPr>
            <w:rStyle w:val="Hyperlink"/>
            <w:rFonts w:ascii="Times New Roman" w:hAnsi="Times New Roman" w:cs="Times New Roman"/>
          </w:rPr>
          <w:t>http://dx.doi.org/10.2139/ssrn.3062603</w:t>
        </w:r>
      </w:hyperlink>
    </w:p>
  </w:footnote>
  <w:footnote w:id="28">
    <w:p w:rsidR="00077FEC" w:rsidRPr="00680DAB" w:rsidRDefault="00077FE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Section 3 (2) (2) of the Registration of Persons and Contents of the National Identity Database Regulations, 2017</w:t>
      </w:r>
    </w:p>
  </w:footnote>
  <w:footnote w:id="29">
    <w:p w:rsidR="00077FEC" w:rsidRPr="00680DAB" w:rsidRDefault="00077FE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Sections 4 &amp; 5 of the Nigerian Communications Commission (Registration of Telephone Subscribers) Regulations, 2011</w:t>
      </w:r>
    </w:p>
  </w:footnote>
  <w:footnote w:id="30">
    <w:p w:rsidR="00EF56E2" w:rsidRPr="00680DAB" w:rsidRDefault="00EF56E2"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r w:rsidR="00E0172B" w:rsidRPr="00881832">
        <w:rPr>
          <w:rFonts w:ascii="Times New Roman" w:hAnsi="Times New Roman" w:cs="Times New Roman"/>
        </w:rPr>
        <w:t xml:space="preserve">[Hereafter, </w:t>
      </w:r>
      <w:r w:rsidR="00881832" w:rsidRPr="00881832">
        <w:rPr>
          <w:rFonts w:ascii="Times New Roman" w:hAnsi="Times New Roman" w:cs="Times New Roman"/>
        </w:rPr>
        <w:t>t</w:t>
      </w:r>
      <w:r w:rsidR="00E0172B" w:rsidRPr="00881832">
        <w:rPr>
          <w:rFonts w:ascii="Times New Roman" w:hAnsi="Times New Roman" w:cs="Times New Roman"/>
        </w:rPr>
        <w:t xml:space="preserve">he </w:t>
      </w:r>
      <w:r w:rsidR="00881832">
        <w:rPr>
          <w:rFonts w:ascii="Times New Roman" w:hAnsi="Times New Roman" w:cs="Times New Roman"/>
        </w:rPr>
        <w:t xml:space="preserve">Prohibition, Prevention, Etc. Act </w:t>
      </w:r>
      <w:r w:rsidR="00881832" w:rsidRPr="00881832">
        <w:rPr>
          <w:rFonts w:ascii="Times New Roman" w:hAnsi="Times New Roman" w:cs="Times New Roman"/>
        </w:rPr>
        <w:t>2015</w:t>
      </w:r>
      <w:r w:rsidR="00881832">
        <w:rPr>
          <w:rFonts w:ascii="Times New Roman" w:hAnsi="Times New Roman" w:cs="Times New Roman"/>
        </w:rPr>
        <w:t>]</w:t>
      </w:r>
      <w:r w:rsidR="00E0172B" w:rsidRPr="00881832">
        <w:rPr>
          <w:rFonts w:ascii="Times New Roman" w:hAnsi="Times New Roman" w:cs="Times New Roman"/>
        </w:rPr>
        <w:t xml:space="preserve">. </w:t>
      </w:r>
      <w:r w:rsidRPr="00881832">
        <w:rPr>
          <w:rFonts w:ascii="Times New Roman" w:hAnsi="Times New Roman" w:cs="Times New Roman"/>
        </w:rPr>
        <w:t xml:space="preserve">See </w:t>
      </w:r>
      <w:r w:rsidR="00881832" w:rsidRPr="00881832">
        <w:rPr>
          <w:rFonts w:ascii="Times New Roman" w:hAnsi="Times New Roman" w:cs="Times New Roman"/>
        </w:rPr>
        <w:t xml:space="preserve">particularly </w:t>
      </w:r>
      <w:r w:rsidRPr="00881832">
        <w:rPr>
          <w:rFonts w:ascii="Times New Roman" w:hAnsi="Times New Roman" w:cs="Times New Roman"/>
        </w:rPr>
        <w:t>section 3</w:t>
      </w:r>
      <w:r w:rsidR="00881832">
        <w:rPr>
          <w:rFonts w:ascii="Times New Roman" w:hAnsi="Times New Roman" w:cs="Times New Roman"/>
        </w:rPr>
        <w:t>.</w:t>
      </w:r>
    </w:p>
  </w:footnote>
  <w:footnote w:id="31">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Article 2 (1) (a) (i) of the Regulation </w:t>
      </w:r>
    </w:p>
  </w:footnote>
  <w:footnote w:id="32">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 xml:space="preserve">Article 9 (1) of the Nigerian Communications Commission (Registration of Telephone Subscribers) Regulations, 2011 </w:t>
      </w:r>
    </w:p>
  </w:footnote>
  <w:footnote w:id="33">
    <w:p w:rsidR="00684F82" w:rsidRPr="00680DAB" w:rsidRDefault="00684F82"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Jeffrey Ritter &amp; Anna Mayer, 'Regulating Data as Property: A New Construct for Moving Forward' (2017-2018) 16 Duke L &amp; Tech Rev 220 @ 227</w:t>
      </w:r>
    </w:p>
  </w:footnote>
  <w:footnote w:id="34">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Article 2(1)(a)(ii) of the Regulation</w:t>
      </w:r>
    </w:p>
  </w:footnote>
  <w:footnote w:id="35">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Paragraph 2.7 of the Regulation</w:t>
      </w:r>
    </w:p>
  </w:footnote>
  <w:footnote w:id="36">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 party” shall include directors, shareholders, servants and privies of the contracting party. See Article 2.4 © of the Regulation </w:t>
      </w:r>
    </w:p>
  </w:footnote>
  <w:footnote w:id="37">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Record shall include report of public records and reports in credible news media. See Article 2.4 © of the Regulation.</w:t>
      </w:r>
    </w:p>
  </w:footnote>
  <w:footnote w:id="38">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NITDA and the Attorney General of the Federation are to supervise transfer of personal data to foreign countries and international organizations.  Where no decision is made by either supervisory agent, the transfer could still occur in one of six instances. See Article 2.11 and 2.12 of the Regulation.</w:t>
      </w:r>
    </w:p>
  </w:footnote>
  <w:footnote w:id="39">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Paragraph 2.4 of the Regulation</w:t>
      </w:r>
    </w:p>
  </w:footnote>
  <w:footnote w:id="40">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See section 10 (2)(3) of the Nigerian Communications Commission (Registration of Telephone Subscribers) Regulations, 2011</w:t>
      </w:r>
    </w:p>
  </w:footnote>
  <w:footnote w:id="41">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This right shall not apply to processing necessary for the performance of a task carried out in the public interest or in the exercise of official authority vested in the Controller. See Paragraph 3.1 (15) of the Regulation</w:t>
      </w:r>
    </w:p>
  </w:footnote>
  <w:footnote w:id="42">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gramStart"/>
      <w:r w:rsidRPr="00680DAB">
        <w:rPr>
          <w:rFonts w:ascii="Times New Roman" w:hAnsi="Times New Roman" w:cs="Times New Roman"/>
          <w:sz w:val="20"/>
          <w:szCs w:val="20"/>
        </w:rPr>
        <w:t>NIGERIA Digital Economy Diagnostic Report.</w:t>
      </w:r>
      <w:proofErr w:type="gramEnd"/>
      <w:r w:rsidRPr="00680DAB">
        <w:rPr>
          <w:rFonts w:ascii="Times New Roman" w:hAnsi="Times New Roman" w:cs="Times New Roman"/>
          <w:sz w:val="20"/>
          <w:szCs w:val="20"/>
        </w:rPr>
        <w:t xml:space="preserve"> The World Bank Group Washington DC 2019 p. 14</w:t>
      </w:r>
    </w:p>
  </w:footnote>
  <w:footnote w:id="43">
    <w:p w:rsidR="00957DD3" w:rsidRPr="00680DAB" w:rsidRDefault="00957DD3"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Alfred </w:t>
      </w:r>
      <w:proofErr w:type="spellStart"/>
      <w:r w:rsidRPr="00680DAB">
        <w:rPr>
          <w:rFonts w:ascii="Times New Roman" w:hAnsi="Times New Roman" w:cs="Times New Roman"/>
          <w:sz w:val="20"/>
          <w:szCs w:val="20"/>
        </w:rPr>
        <w:t>Mavedzenge</w:t>
      </w:r>
      <w:proofErr w:type="spellEnd"/>
      <w:r w:rsidRPr="00680DAB">
        <w:rPr>
          <w:rFonts w:ascii="Times New Roman" w:hAnsi="Times New Roman" w:cs="Times New Roman"/>
          <w:sz w:val="20"/>
          <w:szCs w:val="20"/>
        </w:rPr>
        <w:t xml:space="preserve"> </w:t>
      </w:r>
      <w:proofErr w:type="gramStart"/>
      <w:r w:rsidRPr="00680DAB">
        <w:rPr>
          <w:rFonts w:ascii="Times New Roman" w:hAnsi="Times New Roman" w:cs="Times New Roman"/>
          <w:sz w:val="20"/>
          <w:szCs w:val="20"/>
        </w:rPr>
        <w:t>The</w:t>
      </w:r>
      <w:proofErr w:type="gramEnd"/>
      <w:r w:rsidRPr="00680DAB">
        <w:rPr>
          <w:rFonts w:ascii="Times New Roman" w:hAnsi="Times New Roman" w:cs="Times New Roman"/>
          <w:sz w:val="20"/>
          <w:szCs w:val="20"/>
        </w:rPr>
        <w:t xml:space="preserve"> Right to Privacy v National Security in Africa: Towards a Legislative Framework which Guarantees Proportionality in Communications Surveillance. African Journal of Legal </w:t>
      </w:r>
      <w:proofErr w:type="gramStart"/>
      <w:r w:rsidRPr="00680DAB">
        <w:rPr>
          <w:rFonts w:ascii="Times New Roman" w:hAnsi="Times New Roman" w:cs="Times New Roman"/>
          <w:sz w:val="20"/>
          <w:szCs w:val="20"/>
        </w:rPr>
        <w:t>Studies ,</w:t>
      </w:r>
      <w:proofErr w:type="gramEnd"/>
      <w:r w:rsidRPr="00680DAB">
        <w:rPr>
          <w:rFonts w:ascii="Times New Roman" w:hAnsi="Times New Roman" w:cs="Times New Roman"/>
          <w:sz w:val="20"/>
          <w:szCs w:val="20"/>
        </w:rPr>
        <w:t xml:space="preserve"> Volume 12(3), 2020, </w:t>
      </w:r>
      <w:proofErr w:type="spellStart"/>
      <w:r w:rsidR="0030493F">
        <w:rPr>
          <w:rFonts w:ascii="Times New Roman" w:hAnsi="Times New Roman" w:cs="Times New Roman"/>
          <w:sz w:val="20"/>
          <w:szCs w:val="20"/>
        </w:rPr>
        <w:t>P</w:t>
      </w:r>
      <w:r w:rsidRPr="00680DAB">
        <w:rPr>
          <w:rFonts w:ascii="Times New Roman" w:hAnsi="Times New Roman" w:cs="Times New Roman"/>
          <w:sz w:val="20"/>
          <w:szCs w:val="20"/>
        </w:rPr>
        <w:t>p</w:t>
      </w:r>
      <w:proofErr w:type="spellEnd"/>
      <w:r w:rsidRPr="00680DAB">
        <w:rPr>
          <w:rFonts w:ascii="Times New Roman" w:hAnsi="Times New Roman" w:cs="Times New Roman"/>
          <w:sz w:val="20"/>
          <w:szCs w:val="20"/>
        </w:rPr>
        <w:t xml:space="preserve"> 360 @375. Available at: </w:t>
      </w:r>
      <w:hyperlink r:id="rId5" w:history="1">
        <w:r w:rsidRPr="00680DAB">
          <w:rPr>
            <w:rStyle w:val="Hyperlink"/>
            <w:rFonts w:ascii="Times New Roman" w:hAnsi="Times New Roman" w:cs="Times New Roman"/>
            <w:sz w:val="20"/>
            <w:szCs w:val="20"/>
          </w:rPr>
          <w:t>https://brill.com/view/journals/ajls/12/3-4/article-p360_7.xml</w:t>
        </w:r>
      </w:hyperlink>
    </w:p>
  </w:footnote>
  <w:footnote w:id="44">
    <w:p w:rsidR="00957DD3" w:rsidRPr="00680DAB" w:rsidRDefault="00957DD3"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r w:rsidRPr="00680DAB">
        <w:rPr>
          <w:rFonts w:ascii="Times New Roman" w:hAnsi="Times New Roman" w:cs="Times New Roman"/>
          <w:iCs/>
        </w:rPr>
        <w:t xml:space="preserve">Paul </w:t>
      </w:r>
      <w:proofErr w:type="spellStart"/>
      <w:r w:rsidRPr="00680DAB">
        <w:rPr>
          <w:rFonts w:ascii="Times New Roman" w:hAnsi="Times New Roman" w:cs="Times New Roman"/>
          <w:iCs/>
        </w:rPr>
        <w:t>Galinje</w:t>
      </w:r>
      <w:proofErr w:type="spellEnd"/>
      <w:r w:rsidRPr="00680DAB">
        <w:rPr>
          <w:rFonts w:ascii="Times New Roman" w:hAnsi="Times New Roman" w:cs="Times New Roman"/>
          <w:iCs/>
        </w:rPr>
        <w:t xml:space="preserve"> JCA (as he then was) in</w:t>
      </w:r>
      <w:r w:rsidRPr="00680DAB">
        <w:rPr>
          <w:rFonts w:ascii="Times New Roman" w:hAnsi="Times New Roman" w:cs="Times New Roman"/>
          <w:i/>
          <w:iCs/>
        </w:rPr>
        <w:t xml:space="preserve"> </w:t>
      </w:r>
      <w:proofErr w:type="spellStart"/>
      <w:r w:rsidRPr="00680DAB">
        <w:rPr>
          <w:rFonts w:ascii="Times New Roman" w:hAnsi="Times New Roman" w:cs="Times New Roman"/>
          <w:bCs/>
          <w:iCs/>
        </w:rPr>
        <w:t>Tega</w:t>
      </w:r>
      <w:proofErr w:type="spellEnd"/>
      <w:r w:rsidRPr="00680DAB">
        <w:rPr>
          <w:rFonts w:ascii="Times New Roman" w:hAnsi="Times New Roman" w:cs="Times New Roman"/>
          <w:bCs/>
          <w:iCs/>
        </w:rPr>
        <w:t xml:space="preserve"> </w:t>
      </w:r>
      <w:proofErr w:type="spellStart"/>
      <w:r w:rsidRPr="00680DAB">
        <w:rPr>
          <w:rFonts w:ascii="Times New Roman" w:hAnsi="Times New Roman" w:cs="Times New Roman"/>
          <w:bCs/>
          <w:iCs/>
        </w:rPr>
        <w:t>Esabunor</w:t>
      </w:r>
      <w:proofErr w:type="spellEnd"/>
      <w:r w:rsidRPr="00680DAB">
        <w:rPr>
          <w:rFonts w:ascii="Times New Roman" w:hAnsi="Times New Roman" w:cs="Times New Roman"/>
          <w:iCs/>
        </w:rPr>
        <w:t xml:space="preserve"> </w:t>
      </w:r>
      <w:r w:rsidRPr="00680DAB">
        <w:rPr>
          <w:rFonts w:ascii="Times New Roman" w:hAnsi="Times New Roman" w:cs="Times New Roman"/>
          <w:bCs/>
          <w:iCs/>
        </w:rPr>
        <w:t xml:space="preserve">(Suing by his next friend </w:t>
      </w:r>
      <w:proofErr w:type="spellStart"/>
      <w:r w:rsidRPr="00680DAB">
        <w:rPr>
          <w:rFonts w:ascii="Times New Roman" w:hAnsi="Times New Roman" w:cs="Times New Roman"/>
          <w:bCs/>
          <w:iCs/>
        </w:rPr>
        <w:t>Mrs.</w:t>
      </w:r>
      <w:proofErr w:type="spellEnd"/>
      <w:r w:rsidRPr="00680DAB">
        <w:rPr>
          <w:rFonts w:ascii="Times New Roman" w:hAnsi="Times New Roman" w:cs="Times New Roman"/>
          <w:bCs/>
          <w:iCs/>
        </w:rPr>
        <w:t xml:space="preserve"> Rita </w:t>
      </w:r>
      <w:proofErr w:type="spellStart"/>
      <w:r w:rsidRPr="00680DAB">
        <w:rPr>
          <w:rFonts w:ascii="Times New Roman" w:hAnsi="Times New Roman" w:cs="Times New Roman"/>
          <w:bCs/>
          <w:iCs/>
        </w:rPr>
        <w:t>Esabunor</w:t>
      </w:r>
      <w:proofErr w:type="spellEnd"/>
      <w:r w:rsidRPr="00680DAB">
        <w:rPr>
          <w:rFonts w:ascii="Times New Roman" w:hAnsi="Times New Roman" w:cs="Times New Roman"/>
          <w:bCs/>
          <w:iCs/>
        </w:rPr>
        <w:t>)</w:t>
      </w:r>
      <w:r w:rsidRPr="00680DAB">
        <w:rPr>
          <w:rFonts w:ascii="Times New Roman" w:hAnsi="Times New Roman" w:cs="Times New Roman"/>
          <w:iCs/>
        </w:rPr>
        <w:t xml:space="preserve"> </w:t>
      </w:r>
      <w:r w:rsidRPr="00680DAB">
        <w:rPr>
          <w:rFonts w:ascii="Times New Roman" w:hAnsi="Times New Roman" w:cs="Times New Roman"/>
          <w:bCs/>
          <w:iCs/>
        </w:rPr>
        <w:t>v.</w:t>
      </w:r>
      <w:r w:rsidRPr="00680DAB">
        <w:rPr>
          <w:rFonts w:ascii="Times New Roman" w:hAnsi="Times New Roman" w:cs="Times New Roman"/>
          <w:iCs/>
        </w:rPr>
        <w:t xml:space="preserve"> </w:t>
      </w:r>
      <w:proofErr w:type="spellStart"/>
      <w:r w:rsidRPr="00680DAB">
        <w:rPr>
          <w:rFonts w:ascii="Times New Roman" w:hAnsi="Times New Roman" w:cs="Times New Roman"/>
          <w:bCs/>
          <w:iCs/>
        </w:rPr>
        <w:t>Dr.</w:t>
      </w:r>
      <w:proofErr w:type="spellEnd"/>
      <w:r w:rsidRPr="00680DAB">
        <w:rPr>
          <w:rFonts w:ascii="Times New Roman" w:hAnsi="Times New Roman" w:cs="Times New Roman"/>
          <w:bCs/>
          <w:iCs/>
        </w:rPr>
        <w:t xml:space="preserve"> </w:t>
      </w:r>
      <w:proofErr w:type="spellStart"/>
      <w:r w:rsidRPr="00680DAB">
        <w:rPr>
          <w:rFonts w:ascii="Times New Roman" w:hAnsi="Times New Roman" w:cs="Times New Roman"/>
          <w:bCs/>
          <w:iCs/>
        </w:rPr>
        <w:t>Tunde</w:t>
      </w:r>
      <w:proofErr w:type="spellEnd"/>
      <w:r w:rsidRPr="00680DAB">
        <w:rPr>
          <w:rFonts w:ascii="Times New Roman" w:hAnsi="Times New Roman" w:cs="Times New Roman"/>
          <w:bCs/>
          <w:iCs/>
        </w:rPr>
        <w:t xml:space="preserve"> </w:t>
      </w:r>
      <w:proofErr w:type="spellStart"/>
      <w:r w:rsidRPr="00680DAB">
        <w:rPr>
          <w:rFonts w:ascii="Times New Roman" w:hAnsi="Times New Roman" w:cs="Times New Roman"/>
          <w:bCs/>
          <w:iCs/>
        </w:rPr>
        <w:t>Faweya</w:t>
      </w:r>
      <w:proofErr w:type="spellEnd"/>
      <w:r w:rsidRPr="00680DAB">
        <w:rPr>
          <w:rFonts w:ascii="Times New Roman" w:hAnsi="Times New Roman" w:cs="Times New Roman"/>
          <w:bCs/>
          <w:iCs/>
        </w:rPr>
        <w:t xml:space="preserve"> &amp; </w:t>
      </w:r>
      <w:proofErr w:type="spellStart"/>
      <w:r w:rsidRPr="00680DAB">
        <w:rPr>
          <w:rFonts w:ascii="Times New Roman" w:hAnsi="Times New Roman" w:cs="Times New Roman"/>
          <w:bCs/>
          <w:iCs/>
        </w:rPr>
        <w:t>Ors</w:t>
      </w:r>
      <w:proofErr w:type="spellEnd"/>
      <w:r w:rsidRPr="00680DAB">
        <w:rPr>
          <w:rFonts w:ascii="Times New Roman" w:hAnsi="Times New Roman" w:cs="Times New Roman"/>
          <w:bCs/>
          <w:iCs/>
        </w:rPr>
        <w:t xml:space="preserve">. [2008] 12 NWLR (Pt. 1102) 794 @ </w:t>
      </w:r>
      <w:r w:rsidRPr="00680DAB">
        <w:rPr>
          <w:rFonts w:ascii="Times New Roman" w:hAnsi="Times New Roman" w:cs="Times New Roman"/>
          <w:iCs/>
        </w:rPr>
        <w:t>810</w:t>
      </w:r>
      <w:r w:rsidRPr="00680DAB">
        <w:rPr>
          <w:rFonts w:ascii="Times New Roman" w:hAnsi="Times New Roman" w:cs="Times New Roman"/>
          <w:i/>
          <w:iCs/>
        </w:rPr>
        <w:t>,</w:t>
      </w:r>
      <w:r w:rsidRPr="00680DAB">
        <w:rPr>
          <w:rFonts w:ascii="Times New Roman" w:hAnsi="Times New Roman" w:cs="Times New Roman"/>
          <w:iCs/>
        </w:rPr>
        <w:t xml:space="preserve"> quoting </w:t>
      </w:r>
      <w:proofErr w:type="spellStart"/>
      <w:r w:rsidRPr="00680DAB">
        <w:rPr>
          <w:rFonts w:ascii="Times New Roman" w:hAnsi="Times New Roman" w:cs="Times New Roman"/>
          <w:iCs/>
        </w:rPr>
        <w:t>Ayoola</w:t>
      </w:r>
      <w:proofErr w:type="spellEnd"/>
      <w:r w:rsidRPr="00680DAB">
        <w:rPr>
          <w:rFonts w:ascii="Times New Roman" w:hAnsi="Times New Roman" w:cs="Times New Roman"/>
          <w:iCs/>
        </w:rPr>
        <w:t xml:space="preserve"> JSC in </w:t>
      </w:r>
      <w:r w:rsidRPr="00680DAB">
        <w:rPr>
          <w:rFonts w:ascii="Times New Roman" w:hAnsi="Times New Roman" w:cs="Times New Roman"/>
          <w:i/>
          <w:iCs/>
        </w:rPr>
        <w:t xml:space="preserve">Medical and Dental Practitioners Disciplinary Tribunal v. </w:t>
      </w:r>
      <w:proofErr w:type="spellStart"/>
      <w:r w:rsidRPr="00680DAB">
        <w:rPr>
          <w:rFonts w:ascii="Times New Roman" w:hAnsi="Times New Roman" w:cs="Times New Roman"/>
          <w:i/>
          <w:iCs/>
        </w:rPr>
        <w:t>Okonkwo</w:t>
      </w:r>
      <w:proofErr w:type="spellEnd"/>
      <w:r w:rsidRPr="00680DAB">
        <w:rPr>
          <w:rFonts w:ascii="Times New Roman" w:hAnsi="Times New Roman" w:cs="Times New Roman"/>
        </w:rPr>
        <w:t> </w:t>
      </w:r>
      <w:r w:rsidRPr="00680DAB">
        <w:rPr>
          <w:rFonts w:ascii="Times New Roman" w:hAnsi="Times New Roman" w:cs="Times New Roman"/>
          <w:bCs/>
        </w:rPr>
        <w:t>(2001) 7 NWLR (Pt.711) 206 </w:t>
      </w:r>
    </w:p>
  </w:footnote>
  <w:footnote w:id="45">
    <w:p w:rsidR="00684F82" w:rsidRPr="00680DAB" w:rsidRDefault="00684F82"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Deborah Lupton How do data come to matter? Living and becoming with personal data. Big Data &amp; Society July–December 2018: 1–11 Available at: DOI: 10.1177/2053951718786314 journals.sagepub.com/home/</w:t>
      </w:r>
      <w:proofErr w:type="spellStart"/>
      <w:r w:rsidRPr="00680DAB">
        <w:rPr>
          <w:rFonts w:ascii="Times New Roman" w:hAnsi="Times New Roman" w:cs="Times New Roman"/>
          <w:sz w:val="20"/>
          <w:szCs w:val="20"/>
        </w:rPr>
        <w:t>bds</w:t>
      </w:r>
      <w:proofErr w:type="spellEnd"/>
    </w:p>
  </w:footnote>
  <w:footnote w:id="46">
    <w:p w:rsidR="0030493F" w:rsidRPr="0030493F" w:rsidRDefault="0030493F">
      <w:pPr>
        <w:pStyle w:val="FootnoteText"/>
        <w:rPr>
          <w:lang w:val="en-US"/>
        </w:rPr>
      </w:pPr>
      <w:r>
        <w:rPr>
          <w:rStyle w:val="FootnoteReference"/>
        </w:rPr>
        <w:footnoteRef/>
      </w:r>
      <w:r>
        <w:t xml:space="preserve"> </w:t>
      </w:r>
      <w:r>
        <w:rPr>
          <w:lang w:val="en-US"/>
        </w:rPr>
        <w:t xml:space="preserve">Duty as a matter of fact, implies the obligation imposed on and not necessarily the sanction aspect. However, the sanction aspect of duty is reflected </w:t>
      </w:r>
      <w:r w:rsidR="00A73B20">
        <w:rPr>
          <w:lang w:val="en-US"/>
        </w:rPr>
        <w:t xml:space="preserve">in most of the legislations appertaining to privacy and protection of data. </w:t>
      </w:r>
    </w:p>
  </w:footnote>
  <w:footnote w:id="47">
    <w:p w:rsidR="0002760C" w:rsidRPr="00680DAB" w:rsidRDefault="0002760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Article 2 (2) of the</w:t>
      </w:r>
      <w:r w:rsidR="00684F82" w:rsidRPr="00680DAB">
        <w:rPr>
          <w:rFonts w:ascii="Times New Roman" w:hAnsi="Times New Roman" w:cs="Times New Roman"/>
          <w:sz w:val="20"/>
          <w:szCs w:val="20"/>
        </w:rPr>
        <w:t xml:space="preserve"> </w:t>
      </w:r>
      <w:r w:rsidRPr="00680DAB">
        <w:rPr>
          <w:rFonts w:ascii="Times New Roman" w:hAnsi="Times New Roman" w:cs="Times New Roman"/>
          <w:sz w:val="20"/>
          <w:szCs w:val="20"/>
        </w:rPr>
        <w:t>NDPR</w:t>
      </w:r>
    </w:p>
  </w:footnote>
  <w:footnote w:id="48">
    <w:p w:rsidR="0002760C" w:rsidRPr="00680DAB" w:rsidRDefault="0002760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 xml:space="preserve">a) With the express permission of the customer, b) As required by the CBN and other regulatory bodies; c) Where there is a court order; d) In pursuance of public duty/interest. See </w:t>
      </w:r>
      <w:bookmarkStart w:id="3" w:name="_Hlk136345525"/>
      <w:r w:rsidRPr="00680DAB">
        <w:rPr>
          <w:rFonts w:ascii="Times New Roman" w:eastAsia="Calibri" w:hAnsi="Times New Roman" w:cs="Times New Roman"/>
          <w:sz w:val="20"/>
          <w:szCs w:val="20"/>
        </w:rPr>
        <w:t>Paragraph 2 of the CBN Consumer Protection Framework 2016</w:t>
      </w:r>
      <w:bookmarkEnd w:id="3"/>
    </w:p>
  </w:footnote>
  <w:footnote w:id="49">
    <w:p w:rsidR="0002760C" w:rsidRPr="00680DAB" w:rsidRDefault="0002760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r w:rsidRPr="00680DAB">
        <w:rPr>
          <w:rFonts w:ascii="Times New Roman" w:eastAsia="Calibri" w:hAnsi="Times New Roman" w:cs="Times New Roman"/>
          <w:bCs/>
        </w:rPr>
        <w:t>(2001) 7 NWLR (Pt.711) 206 @</w:t>
      </w:r>
      <w:r w:rsidRPr="00680DAB">
        <w:rPr>
          <w:rFonts w:ascii="Times New Roman" w:eastAsia="Calibri" w:hAnsi="Times New Roman" w:cs="Times New Roman"/>
          <w:b/>
          <w:bCs/>
        </w:rPr>
        <w:t xml:space="preserve"> </w:t>
      </w:r>
      <w:r w:rsidRPr="00680DAB">
        <w:rPr>
          <w:rFonts w:ascii="Times New Roman" w:eastAsia="Calibri" w:hAnsi="Times New Roman" w:cs="Times New Roman"/>
          <w:bCs/>
        </w:rPr>
        <w:t>237</w:t>
      </w:r>
    </w:p>
  </w:footnote>
  <w:footnote w:id="50">
    <w:p w:rsidR="0002760C" w:rsidRPr="00680DAB" w:rsidRDefault="0002760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Jessica </w:t>
      </w:r>
      <w:proofErr w:type="spellStart"/>
      <w:r w:rsidRPr="00680DAB">
        <w:rPr>
          <w:rFonts w:ascii="Times New Roman" w:hAnsi="Times New Roman" w:cs="Times New Roman"/>
          <w:sz w:val="20"/>
          <w:szCs w:val="20"/>
        </w:rPr>
        <w:t>Litman</w:t>
      </w:r>
      <w:proofErr w:type="spellEnd"/>
      <w:r w:rsidRPr="00680DAB">
        <w:rPr>
          <w:rFonts w:ascii="Times New Roman" w:hAnsi="Times New Roman" w:cs="Times New Roman"/>
          <w:sz w:val="20"/>
          <w:szCs w:val="20"/>
        </w:rPr>
        <w:t>, 'Information Privacy/Information Property' (2000) 52 Stan L Rev 1283 @ 1312</w:t>
      </w:r>
    </w:p>
  </w:footnote>
  <w:footnote w:id="51">
    <w:p w:rsidR="00524151" w:rsidRPr="00680DAB" w:rsidRDefault="00524151" w:rsidP="00653126">
      <w:pPr>
        <w:pStyle w:val="NoSpacing"/>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1. Everyone has the right to the protection of personal data concerning him or her. </w:t>
      </w:r>
    </w:p>
    <w:p w:rsidR="00524151" w:rsidRPr="00680DAB" w:rsidRDefault="00524151" w:rsidP="00653126">
      <w:pPr>
        <w:pStyle w:val="NoSpacing"/>
        <w:rPr>
          <w:rFonts w:ascii="Times New Roman" w:hAnsi="Times New Roman" w:cs="Times New Roman"/>
          <w:sz w:val="20"/>
          <w:szCs w:val="20"/>
        </w:rPr>
      </w:pPr>
      <w:r w:rsidRPr="00680DAB">
        <w:rPr>
          <w:rFonts w:ascii="Times New Roman" w:hAnsi="Times New Roman" w:cs="Times New Roman"/>
          <w:sz w:val="20"/>
          <w:szCs w:val="20"/>
        </w:rPr>
        <w:t xml:space="preserve">2. Such data must be processed fairly for specified purposes and on the basis of the consent of the person concerned or some other legitimate basis laid down by law. Everyone has the right of access to data which has been collected concerning him or her, and the right to have it rectified. </w:t>
      </w:r>
    </w:p>
    <w:p w:rsidR="00524151" w:rsidRPr="00680DAB" w:rsidRDefault="00524151" w:rsidP="00653126">
      <w:pPr>
        <w:pStyle w:val="NoSpacing"/>
        <w:rPr>
          <w:rFonts w:ascii="Times New Roman" w:hAnsi="Times New Roman" w:cs="Times New Roman"/>
          <w:sz w:val="20"/>
          <w:szCs w:val="20"/>
        </w:rPr>
      </w:pPr>
      <w:r w:rsidRPr="00680DAB">
        <w:rPr>
          <w:rFonts w:ascii="Times New Roman" w:hAnsi="Times New Roman" w:cs="Times New Roman"/>
          <w:sz w:val="20"/>
          <w:szCs w:val="20"/>
        </w:rPr>
        <w:t>3. Compliance with these rules shall be subject to control by an independent authority.</w:t>
      </w:r>
    </w:p>
  </w:footnote>
  <w:footnote w:id="52">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bCs/>
          <w:sz w:val="20"/>
          <w:szCs w:val="20"/>
        </w:rPr>
        <w:t>Section 46</w:t>
      </w:r>
      <w:r w:rsidRPr="00680DAB">
        <w:rPr>
          <w:rFonts w:ascii="Times New Roman" w:eastAsia="Calibri" w:hAnsi="Times New Roman" w:cs="Times New Roman"/>
          <w:sz w:val="20"/>
          <w:szCs w:val="20"/>
        </w:rPr>
        <w:t xml:space="preserve"> (2) of the Constitution provides: Subject to the provisions of this Constitution, a High Court shall have original jurisdiction to hear and determine any application made to it…may make such orders, issue such writs and give such directions as it may consider appropriate for the purpose of enforcement or securing the enforcing within that State of any right to which the person who makes the application may be entitled under this Chapter.</w:t>
      </w:r>
    </w:p>
  </w:footnote>
  <w:footnote w:id="53">
    <w:p w:rsidR="00B9418E" w:rsidRPr="00680DAB" w:rsidRDefault="00B9418E" w:rsidP="00653126">
      <w:pPr>
        <w:pStyle w:val="FootnoteText"/>
        <w:rPr>
          <w:rFonts w:ascii="Times New Roman" w:hAnsi="Times New Roman" w:cs="Times New Roman"/>
        </w:rPr>
      </w:pPr>
      <w:r w:rsidRPr="00680DAB">
        <w:rPr>
          <w:rStyle w:val="FootnoteReference"/>
        </w:rPr>
        <w:footnoteRef/>
      </w:r>
      <w:r w:rsidRPr="00680DAB">
        <w:t xml:space="preserve"> </w:t>
      </w:r>
      <w:r w:rsidRPr="00680DAB">
        <w:rPr>
          <w:rFonts w:ascii="Times New Roman" w:hAnsi="Times New Roman" w:cs="Times New Roman"/>
          <w:iCs/>
        </w:rPr>
        <w:t xml:space="preserve">See </w:t>
      </w:r>
      <w:r w:rsidRPr="00680DAB">
        <w:rPr>
          <w:rFonts w:ascii="Times New Roman" w:hAnsi="Times New Roman" w:cs="Times New Roman"/>
        </w:rPr>
        <w:t xml:space="preserve">Lee A. </w:t>
      </w:r>
      <w:proofErr w:type="spellStart"/>
      <w:r w:rsidRPr="00680DAB">
        <w:rPr>
          <w:rFonts w:ascii="Times New Roman" w:hAnsi="Times New Roman" w:cs="Times New Roman"/>
        </w:rPr>
        <w:t>Bygrave</w:t>
      </w:r>
      <w:proofErr w:type="spellEnd"/>
      <w:r w:rsidRPr="00680DAB">
        <w:rPr>
          <w:rFonts w:ascii="Times New Roman" w:hAnsi="Times New Roman" w:cs="Times New Roman"/>
        </w:rPr>
        <w:t xml:space="preserve">, Privacy and Data Protection in an International Perspective, Stockholm Institute for Scandinavian Law &amp; Lee A </w:t>
      </w:r>
      <w:proofErr w:type="spellStart"/>
      <w:r w:rsidRPr="00680DAB">
        <w:rPr>
          <w:rFonts w:ascii="Times New Roman" w:hAnsi="Times New Roman" w:cs="Times New Roman"/>
        </w:rPr>
        <w:t>Bygrave</w:t>
      </w:r>
      <w:proofErr w:type="spellEnd"/>
      <w:r w:rsidRPr="00680DAB">
        <w:rPr>
          <w:rFonts w:ascii="Times New Roman" w:hAnsi="Times New Roman" w:cs="Times New Roman"/>
        </w:rPr>
        <w:t xml:space="preserve"> 2010 p. 169</w:t>
      </w:r>
    </w:p>
  </w:footnote>
  <w:footnote w:id="54">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Privacy and Data Protection in an International Perspective, Stockholm Institute for Scandinavian Law &amp;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2010 pp. 170/171</w:t>
      </w:r>
    </w:p>
  </w:footnote>
  <w:footnote w:id="55">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Paragraph 2.10 of the Regulation</w:t>
      </w:r>
    </w:p>
  </w:footnote>
  <w:footnote w:id="56">
    <w:p w:rsidR="00CF5DAE" w:rsidRPr="00680DAB" w:rsidRDefault="00CF5DAE" w:rsidP="00653126">
      <w:pPr>
        <w:pStyle w:val="FootnoteText"/>
      </w:pPr>
      <w:r w:rsidRPr="00680DAB">
        <w:rPr>
          <w:rStyle w:val="FootnoteReference"/>
        </w:rPr>
        <w:footnoteRef/>
      </w:r>
      <w:r w:rsidRPr="00680DAB">
        <w:t xml:space="preserve"> 2</w:t>
      </w:r>
      <w:r w:rsidRPr="00680DAB">
        <w:rPr>
          <w:rFonts w:ascii="Times New Roman" w:hAnsi="Times New Roman" w:cs="Times New Roman"/>
          <w:iCs/>
        </w:rPr>
        <w:t>% of global annual turnover or €10 million, whichever is higher; or 4% of global annual turnover or €20 million, whichever is higher</w:t>
      </w:r>
    </w:p>
  </w:footnote>
  <w:footnote w:id="57">
    <w:p w:rsidR="00CF5DAE" w:rsidRPr="00680DAB" w:rsidRDefault="00CF5DAE"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proofErr w:type="gramStart"/>
      <w:r w:rsidRPr="00680DAB">
        <w:rPr>
          <w:rFonts w:ascii="Times New Roman" w:hAnsi="Times New Roman" w:cs="Times New Roman"/>
          <w:sz w:val="20"/>
          <w:szCs w:val="20"/>
        </w:rPr>
        <w:t>Comparing privacy laws: GDPR v. Nigeria Data Protection Regulation.</w:t>
      </w:r>
      <w:proofErr w:type="gram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OneTrust</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DataGuidance</w:t>
      </w:r>
      <w:proofErr w:type="spellEnd"/>
      <w:r w:rsidRPr="00680DAB">
        <w:rPr>
          <w:rFonts w:ascii="Times New Roman" w:hAnsi="Times New Roman" w:cs="Times New Roman"/>
          <w:sz w:val="20"/>
          <w:szCs w:val="20"/>
        </w:rPr>
        <w:t xml:space="preserve"> Available at: </w:t>
      </w:r>
      <w:hyperlink r:id="rId6" w:history="1">
        <w:r w:rsidRPr="00680DAB">
          <w:rPr>
            <w:rStyle w:val="Hyperlink"/>
            <w:rFonts w:ascii="Times New Roman" w:hAnsi="Times New Roman" w:cs="Times New Roman"/>
            <w:sz w:val="20"/>
            <w:szCs w:val="20"/>
          </w:rPr>
          <w:t>https://www.dataguidance.com/sites/default/files/gdpr_v._nigeria.pdf</w:t>
        </w:r>
      </w:hyperlink>
    </w:p>
  </w:footnote>
  <w:footnote w:id="58">
    <w:p w:rsidR="00080B8C" w:rsidRPr="00680DAB" w:rsidRDefault="00080B8C" w:rsidP="00653126">
      <w:pPr>
        <w:pStyle w:val="NoSpacing"/>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Article 4.2 of the Regulation</w:t>
      </w:r>
    </w:p>
  </w:footnote>
  <w:footnote w:id="59">
    <w:p w:rsidR="00524151" w:rsidRPr="00680DAB" w:rsidRDefault="00524151"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Paragraph 5.4 of the CBN Consumer Protection Regulations 2020</w:t>
      </w:r>
    </w:p>
  </w:footnote>
  <w:footnote w:id="60">
    <w:p w:rsidR="00524151" w:rsidRPr="00680DAB" w:rsidRDefault="00524151"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00FC34A7">
        <w:rPr>
          <w:rFonts w:ascii="Times New Roman" w:hAnsi="Times New Roman" w:cs="Times New Roman"/>
          <w:sz w:val="20"/>
          <w:szCs w:val="20"/>
        </w:rPr>
        <w:t xml:space="preserve">Ibid, </w:t>
      </w:r>
      <w:r w:rsidRPr="00680DAB">
        <w:rPr>
          <w:rFonts w:ascii="Times New Roman" w:hAnsi="Times New Roman" w:cs="Times New Roman"/>
          <w:sz w:val="20"/>
          <w:szCs w:val="20"/>
        </w:rPr>
        <w:t>Paragraph 7.2</w:t>
      </w:r>
      <w:r w:rsidR="00FC34A7">
        <w:rPr>
          <w:rFonts w:ascii="Times New Roman" w:hAnsi="Times New Roman" w:cs="Times New Roman"/>
          <w:sz w:val="20"/>
          <w:szCs w:val="20"/>
        </w:rPr>
        <w:t>.</w:t>
      </w:r>
      <w:r w:rsidRPr="00680DAB">
        <w:rPr>
          <w:rFonts w:ascii="Times New Roman" w:hAnsi="Times New Roman" w:cs="Times New Roman"/>
          <w:sz w:val="20"/>
          <w:szCs w:val="20"/>
        </w:rPr>
        <w:t xml:space="preserve"> </w:t>
      </w:r>
    </w:p>
  </w:footnote>
  <w:footnote w:id="61">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Section 7 of the Cybercrimes Act, 2015    </w:t>
      </w:r>
    </w:p>
  </w:footnote>
  <w:footnote w:id="62">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00FC34A7">
        <w:rPr>
          <w:rFonts w:ascii="Times New Roman" w:hAnsi="Times New Roman" w:cs="Times New Roman"/>
          <w:sz w:val="20"/>
          <w:szCs w:val="20"/>
        </w:rPr>
        <w:t xml:space="preserve">Ibid, </w:t>
      </w:r>
      <w:r w:rsidRPr="00680DAB">
        <w:rPr>
          <w:rFonts w:ascii="Times New Roman" w:hAnsi="Times New Roman" w:cs="Times New Roman"/>
          <w:sz w:val="20"/>
          <w:szCs w:val="20"/>
        </w:rPr>
        <w:t>S</w:t>
      </w:r>
      <w:r w:rsidR="00FC34A7">
        <w:rPr>
          <w:rFonts w:ascii="Times New Roman" w:hAnsi="Times New Roman" w:cs="Times New Roman"/>
          <w:sz w:val="20"/>
          <w:szCs w:val="20"/>
        </w:rPr>
        <w:t>.</w:t>
      </w:r>
      <w:r w:rsidRPr="00680DAB">
        <w:rPr>
          <w:rFonts w:ascii="Times New Roman" w:hAnsi="Times New Roman" w:cs="Times New Roman"/>
          <w:sz w:val="20"/>
          <w:szCs w:val="20"/>
        </w:rPr>
        <w:t xml:space="preserve"> 8 </w:t>
      </w:r>
    </w:p>
  </w:footnote>
  <w:footnote w:id="63">
    <w:p w:rsidR="00080B8C" w:rsidRPr="00680DAB" w:rsidRDefault="00080B8C" w:rsidP="00653126">
      <w:pPr>
        <w:pStyle w:val="FootnoteText"/>
        <w:rPr>
          <w:rFonts w:ascii="Times New Roman" w:hAnsi="Times New Roman" w:cs="Times New Roman"/>
        </w:rPr>
      </w:pPr>
      <w:r w:rsidRPr="00680DAB">
        <w:rPr>
          <w:rStyle w:val="FootnoteReference"/>
          <w:rFonts w:ascii="Times New Roman" w:hAnsi="Times New Roman" w:cs="Times New Roman"/>
        </w:rPr>
        <w:footnoteRef/>
      </w:r>
      <w:r w:rsidRPr="00680DAB">
        <w:rPr>
          <w:rFonts w:ascii="Times New Roman" w:hAnsi="Times New Roman" w:cs="Times New Roman"/>
        </w:rPr>
        <w:t xml:space="preserve"> </w:t>
      </w:r>
      <w:r w:rsidRPr="00680DAB">
        <w:rPr>
          <w:rFonts w:ascii="Times New Roman" w:eastAsia="Calibri" w:hAnsi="Times New Roman" w:cs="Times New Roman"/>
        </w:rPr>
        <w:t>Section 28 NIMC Act, 2007</w:t>
      </w:r>
    </w:p>
  </w:footnote>
  <w:footnote w:id="64">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Section 17 (4) NITDA provides: Where a person or body corporate fails to comply with the guidelines and standards prescribed by the Agency in the discharge of its duties under this Act, such person or body corporate commits and offence. See also Paragraph 7.0 (a) of the Guideline</w:t>
      </w:r>
    </w:p>
  </w:footnote>
  <w:footnote w:id="65">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Section 16 (1) of the National Health Act</w:t>
      </w:r>
    </w:p>
  </w:footnote>
  <w:footnote w:id="66">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Section 6</w:t>
      </w:r>
      <w:r w:rsidR="00FC34A7">
        <w:rPr>
          <w:rFonts w:ascii="Times New Roman" w:eastAsia="Calibri" w:hAnsi="Times New Roman" w:cs="Times New Roman"/>
          <w:sz w:val="20"/>
          <w:szCs w:val="20"/>
        </w:rPr>
        <w:t xml:space="preserve"> </w:t>
      </w:r>
      <w:r w:rsidRPr="00680DAB">
        <w:rPr>
          <w:rFonts w:ascii="Times New Roman" w:eastAsia="Calibri" w:hAnsi="Times New Roman" w:cs="Times New Roman"/>
          <w:sz w:val="20"/>
          <w:szCs w:val="20"/>
        </w:rPr>
        <w:t>(1) Cybercrime (</w:t>
      </w:r>
      <w:r w:rsidR="00FC34A7">
        <w:rPr>
          <w:rFonts w:ascii="Times New Roman" w:eastAsia="Calibri" w:hAnsi="Times New Roman" w:cs="Times New Roman"/>
          <w:sz w:val="20"/>
          <w:szCs w:val="20"/>
        </w:rPr>
        <w:t>P</w:t>
      </w:r>
      <w:r w:rsidRPr="00680DAB">
        <w:rPr>
          <w:rFonts w:ascii="Times New Roman" w:eastAsia="Calibri" w:hAnsi="Times New Roman" w:cs="Times New Roman"/>
          <w:sz w:val="20"/>
          <w:szCs w:val="20"/>
        </w:rPr>
        <w:t xml:space="preserve">rohibition &amp; </w:t>
      </w:r>
      <w:r w:rsidR="00FC34A7">
        <w:rPr>
          <w:rFonts w:ascii="Times New Roman" w:eastAsia="Calibri" w:hAnsi="Times New Roman" w:cs="Times New Roman"/>
          <w:sz w:val="20"/>
          <w:szCs w:val="20"/>
        </w:rPr>
        <w:t>Prevention Act) 2015 and S.</w:t>
      </w:r>
      <w:r w:rsidRPr="00680DAB">
        <w:rPr>
          <w:rFonts w:ascii="Times New Roman" w:eastAsia="Calibri" w:hAnsi="Times New Roman" w:cs="Times New Roman"/>
          <w:sz w:val="20"/>
          <w:szCs w:val="20"/>
        </w:rPr>
        <w:t xml:space="preserve"> 28</w:t>
      </w:r>
      <w:r w:rsidR="00FC34A7">
        <w:rPr>
          <w:rFonts w:ascii="Times New Roman" w:eastAsia="Calibri" w:hAnsi="Times New Roman" w:cs="Times New Roman"/>
          <w:sz w:val="20"/>
          <w:szCs w:val="20"/>
        </w:rPr>
        <w:t xml:space="preserve"> </w:t>
      </w:r>
      <w:r w:rsidRPr="00680DAB">
        <w:rPr>
          <w:rFonts w:ascii="Times New Roman" w:eastAsia="Calibri" w:hAnsi="Times New Roman" w:cs="Times New Roman"/>
          <w:sz w:val="20"/>
          <w:szCs w:val="20"/>
        </w:rPr>
        <w:t>(3) NIMC Act &amp; Regulations</w:t>
      </w:r>
    </w:p>
  </w:footnote>
  <w:footnote w:id="67">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Section 28</w:t>
      </w:r>
      <w:r w:rsidR="00FC34A7">
        <w:rPr>
          <w:rFonts w:ascii="Times New Roman" w:eastAsia="Calibri" w:hAnsi="Times New Roman" w:cs="Times New Roman"/>
          <w:sz w:val="20"/>
          <w:szCs w:val="20"/>
        </w:rPr>
        <w:t xml:space="preserve"> </w:t>
      </w:r>
      <w:r w:rsidRPr="00680DAB">
        <w:rPr>
          <w:rFonts w:ascii="Times New Roman" w:eastAsia="Calibri" w:hAnsi="Times New Roman" w:cs="Times New Roman"/>
          <w:sz w:val="20"/>
          <w:szCs w:val="20"/>
        </w:rPr>
        <w:t>(1)</w:t>
      </w:r>
      <w:r w:rsidR="00FC34A7">
        <w:rPr>
          <w:rFonts w:ascii="Times New Roman" w:eastAsia="Calibri" w:hAnsi="Times New Roman" w:cs="Times New Roman"/>
          <w:sz w:val="20"/>
          <w:szCs w:val="20"/>
        </w:rPr>
        <w:t xml:space="preserve"> </w:t>
      </w:r>
      <w:r w:rsidRPr="00680DAB">
        <w:rPr>
          <w:rFonts w:ascii="Times New Roman" w:eastAsia="Calibri" w:hAnsi="Times New Roman" w:cs="Times New Roman"/>
          <w:sz w:val="20"/>
          <w:szCs w:val="20"/>
        </w:rPr>
        <w:t>(</w:t>
      </w:r>
      <w:r w:rsidR="00FC34A7">
        <w:rPr>
          <w:rFonts w:ascii="Times New Roman" w:eastAsia="Calibri" w:hAnsi="Times New Roman" w:cs="Times New Roman"/>
          <w:sz w:val="20"/>
          <w:szCs w:val="20"/>
        </w:rPr>
        <w:t>A</w:t>
      </w:r>
      <w:r w:rsidRPr="00680DAB">
        <w:rPr>
          <w:rFonts w:ascii="Times New Roman" w:eastAsia="Calibri" w:hAnsi="Times New Roman" w:cs="Times New Roman"/>
          <w:sz w:val="20"/>
          <w:szCs w:val="20"/>
        </w:rPr>
        <w:t>) &amp; (2) NIMC Act and Section 13 Cybercrime (</w:t>
      </w:r>
      <w:r w:rsidR="00FC34A7">
        <w:rPr>
          <w:rFonts w:ascii="Times New Roman" w:eastAsia="Calibri" w:hAnsi="Times New Roman" w:cs="Times New Roman"/>
          <w:sz w:val="20"/>
          <w:szCs w:val="20"/>
        </w:rPr>
        <w:t>P</w:t>
      </w:r>
      <w:r w:rsidRPr="00680DAB">
        <w:rPr>
          <w:rFonts w:ascii="Times New Roman" w:eastAsia="Calibri" w:hAnsi="Times New Roman" w:cs="Times New Roman"/>
          <w:sz w:val="20"/>
          <w:szCs w:val="20"/>
        </w:rPr>
        <w:t xml:space="preserve">rohibition &amp; </w:t>
      </w:r>
      <w:r w:rsidR="00FC34A7">
        <w:rPr>
          <w:rFonts w:ascii="Times New Roman" w:eastAsia="Calibri" w:hAnsi="Times New Roman" w:cs="Times New Roman"/>
          <w:sz w:val="20"/>
          <w:szCs w:val="20"/>
        </w:rPr>
        <w:t>P</w:t>
      </w:r>
      <w:r w:rsidRPr="00680DAB">
        <w:rPr>
          <w:rFonts w:ascii="Times New Roman" w:eastAsia="Calibri" w:hAnsi="Times New Roman" w:cs="Times New Roman"/>
          <w:sz w:val="20"/>
          <w:szCs w:val="20"/>
        </w:rPr>
        <w:t>revention</w:t>
      </w:r>
      <w:r w:rsidR="00FC34A7">
        <w:rPr>
          <w:rFonts w:ascii="Times New Roman" w:eastAsia="Calibri" w:hAnsi="Times New Roman" w:cs="Times New Roman"/>
          <w:sz w:val="20"/>
          <w:szCs w:val="20"/>
        </w:rPr>
        <w:t>)</w:t>
      </w:r>
      <w:r w:rsidRPr="00680DAB">
        <w:rPr>
          <w:rFonts w:ascii="Times New Roman" w:eastAsia="Calibri" w:hAnsi="Times New Roman" w:cs="Times New Roman"/>
          <w:sz w:val="20"/>
          <w:szCs w:val="20"/>
        </w:rPr>
        <w:t xml:space="preserve"> Act 2015 </w:t>
      </w:r>
    </w:p>
  </w:footnote>
  <w:footnote w:id="68">
    <w:p w:rsidR="00080B8C" w:rsidRPr="00680DAB" w:rsidRDefault="00080B8C" w:rsidP="00653126">
      <w:pPr>
        <w:spacing w:after="0"/>
        <w:rPr>
          <w:rFonts w:ascii="Times New Roman" w:eastAsia="Calibri"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t>
      </w:r>
      <w:r w:rsidRPr="00680DAB">
        <w:rPr>
          <w:rFonts w:ascii="Times New Roman" w:eastAsia="Calibri" w:hAnsi="Times New Roman" w:cs="Times New Roman"/>
          <w:sz w:val="20"/>
          <w:szCs w:val="20"/>
        </w:rPr>
        <w:t>28(1)(c) &amp; (2) NIMC Act</w:t>
      </w:r>
    </w:p>
  </w:footnote>
  <w:footnote w:id="69">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Lee A. </w:t>
      </w:r>
      <w:proofErr w:type="spellStart"/>
      <w:r w:rsidRPr="00680DAB">
        <w:rPr>
          <w:rFonts w:ascii="Times New Roman" w:hAnsi="Times New Roman" w:cs="Times New Roman"/>
          <w:sz w:val="20"/>
          <w:szCs w:val="20"/>
        </w:rPr>
        <w:t>Bygrave</w:t>
      </w:r>
      <w:proofErr w:type="spellEnd"/>
      <w:r w:rsidRPr="00680DAB">
        <w:rPr>
          <w:rFonts w:ascii="Times New Roman" w:hAnsi="Times New Roman" w:cs="Times New Roman"/>
          <w:sz w:val="20"/>
          <w:szCs w:val="20"/>
        </w:rPr>
        <w:t xml:space="preserve">, Data Protection by Design and by Default in S. </w:t>
      </w:r>
      <w:proofErr w:type="spellStart"/>
      <w:r w:rsidRPr="00680DAB">
        <w:rPr>
          <w:rFonts w:ascii="Times New Roman" w:hAnsi="Times New Roman" w:cs="Times New Roman"/>
          <w:sz w:val="20"/>
          <w:szCs w:val="20"/>
        </w:rPr>
        <w:t>Garben</w:t>
      </w:r>
      <w:proofErr w:type="spellEnd"/>
      <w:r w:rsidRPr="00680DAB">
        <w:rPr>
          <w:rFonts w:ascii="Times New Roman" w:hAnsi="Times New Roman" w:cs="Times New Roman"/>
          <w:sz w:val="20"/>
          <w:szCs w:val="20"/>
        </w:rPr>
        <w:t xml:space="preserve">, L. </w:t>
      </w:r>
      <w:proofErr w:type="spellStart"/>
      <w:r w:rsidRPr="00680DAB">
        <w:rPr>
          <w:rFonts w:ascii="Times New Roman" w:hAnsi="Times New Roman" w:cs="Times New Roman"/>
          <w:sz w:val="20"/>
          <w:szCs w:val="20"/>
        </w:rPr>
        <w:t>Gromley</w:t>
      </w:r>
      <w:proofErr w:type="spellEnd"/>
      <w:r w:rsidRPr="00680DAB">
        <w:rPr>
          <w:rFonts w:ascii="Times New Roman" w:hAnsi="Times New Roman" w:cs="Times New Roman"/>
          <w:sz w:val="20"/>
          <w:szCs w:val="20"/>
        </w:rPr>
        <w:t xml:space="preserve">, K. </w:t>
      </w:r>
      <w:proofErr w:type="spellStart"/>
      <w:r w:rsidRPr="00680DAB">
        <w:rPr>
          <w:rFonts w:ascii="Times New Roman" w:hAnsi="Times New Roman" w:cs="Times New Roman"/>
          <w:sz w:val="20"/>
          <w:szCs w:val="20"/>
        </w:rPr>
        <w:t>Purnhagen</w:t>
      </w:r>
      <w:proofErr w:type="spellEnd"/>
      <w:r w:rsidRPr="00680DAB">
        <w:rPr>
          <w:rFonts w:ascii="Times New Roman" w:hAnsi="Times New Roman" w:cs="Times New Roman"/>
          <w:sz w:val="20"/>
          <w:szCs w:val="20"/>
        </w:rPr>
        <w:t xml:space="preserve"> (eds.), Oxford Online </w:t>
      </w:r>
      <w:proofErr w:type="spellStart"/>
      <w:r w:rsidR="00891878" w:rsidRPr="00680DAB">
        <w:rPr>
          <w:rFonts w:ascii="Times New Roman" w:hAnsi="Times New Roman" w:cs="Times New Roman"/>
          <w:sz w:val="20"/>
          <w:szCs w:val="20"/>
        </w:rPr>
        <w:t>Encyclopedia</w:t>
      </w:r>
      <w:proofErr w:type="spellEnd"/>
      <w:r w:rsidRPr="00680DAB">
        <w:rPr>
          <w:rFonts w:ascii="Times New Roman" w:hAnsi="Times New Roman" w:cs="Times New Roman"/>
          <w:sz w:val="20"/>
          <w:szCs w:val="20"/>
        </w:rPr>
        <w:t xml:space="preserve"> of European Union Law (Oxford University Press 2022</w:t>
      </w:r>
    </w:p>
  </w:footnote>
  <w:footnote w:id="70">
    <w:p w:rsidR="00080B8C" w:rsidRPr="00680DAB" w:rsidRDefault="00080B8C" w:rsidP="00653126">
      <w:pPr>
        <w:spacing w:after="0"/>
        <w:rPr>
          <w:rFonts w:ascii="Times New Roman" w:hAnsi="Times New Roman" w:cs="Times New Roman"/>
          <w:sz w:val="20"/>
          <w:szCs w:val="20"/>
        </w:rPr>
      </w:pPr>
      <w:r w:rsidRPr="00680DAB">
        <w:rPr>
          <w:rStyle w:val="FootnoteReference"/>
          <w:rFonts w:ascii="Times New Roman" w:hAnsi="Times New Roman" w:cs="Times New Roman"/>
          <w:sz w:val="20"/>
          <w:szCs w:val="20"/>
        </w:rPr>
        <w:footnoteRef/>
      </w:r>
      <w:r w:rsidRPr="00680DAB">
        <w:rPr>
          <w:rFonts w:ascii="Times New Roman" w:hAnsi="Times New Roman" w:cs="Times New Roman"/>
          <w:sz w:val="20"/>
          <w:szCs w:val="20"/>
        </w:rPr>
        <w:t xml:space="preserve"> Wolff, A., Gooch, D., </w:t>
      </w:r>
      <w:proofErr w:type="spellStart"/>
      <w:r w:rsidRPr="00680DAB">
        <w:rPr>
          <w:rFonts w:ascii="Times New Roman" w:hAnsi="Times New Roman" w:cs="Times New Roman"/>
          <w:sz w:val="20"/>
          <w:szCs w:val="20"/>
        </w:rPr>
        <w:t>Cavero</w:t>
      </w:r>
      <w:proofErr w:type="spellEnd"/>
      <w:r w:rsidRPr="00680DAB">
        <w:rPr>
          <w:rFonts w:ascii="Times New Roman" w:hAnsi="Times New Roman" w:cs="Times New Roman"/>
          <w:sz w:val="20"/>
          <w:szCs w:val="20"/>
        </w:rPr>
        <w:t xml:space="preserve"> </w:t>
      </w:r>
      <w:proofErr w:type="spellStart"/>
      <w:r w:rsidRPr="00680DAB">
        <w:rPr>
          <w:rFonts w:ascii="Times New Roman" w:hAnsi="Times New Roman" w:cs="Times New Roman"/>
          <w:sz w:val="20"/>
          <w:szCs w:val="20"/>
        </w:rPr>
        <w:t>Montaner</w:t>
      </w:r>
      <w:proofErr w:type="spellEnd"/>
      <w:r w:rsidRPr="00680DAB">
        <w:rPr>
          <w:rFonts w:ascii="Times New Roman" w:hAnsi="Times New Roman" w:cs="Times New Roman"/>
          <w:sz w:val="20"/>
          <w:szCs w:val="20"/>
        </w:rPr>
        <w:t xml:space="preserve">, J.J, Rashid, U., </w:t>
      </w:r>
      <w:proofErr w:type="spellStart"/>
      <w:r w:rsidRPr="00680DAB">
        <w:rPr>
          <w:rFonts w:ascii="Times New Roman" w:hAnsi="Times New Roman" w:cs="Times New Roman"/>
          <w:sz w:val="20"/>
          <w:szCs w:val="20"/>
        </w:rPr>
        <w:t>Kortuem</w:t>
      </w:r>
      <w:proofErr w:type="spellEnd"/>
      <w:r w:rsidRPr="00680DAB">
        <w:rPr>
          <w:rFonts w:ascii="Times New Roman" w:hAnsi="Times New Roman" w:cs="Times New Roman"/>
          <w:sz w:val="20"/>
          <w:szCs w:val="20"/>
        </w:rPr>
        <w:t xml:space="preserve">, G., (2016). </w:t>
      </w:r>
      <w:proofErr w:type="gramStart"/>
      <w:r w:rsidRPr="00680DAB">
        <w:rPr>
          <w:rFonts w:ascii="Times New Roman" w:hAnsi="Times New Roman" w:cs="Times New Roman"/>
          <w:sz w:val="20"/>
          <w:szCs w:val="20"/>
        </w:rPr>
        <w:t>Creating an understanding of data literacy for a data-driven society.</w:t>
      </w:r>
      <w:proofErr w:type="gramEnd"/>
      <w:r w:rsidRPr="00680DAB">
        <w:rPr>
          <w:rFonts w:ascii="Times New Roman" w:hAnsi="Times New Roman" w:cs="Times New Roman"/>
          <w:sz w:val="20"/>
          <w:szCs w:val="20"/>
        </w:rPr>
        <w:t xml:space="preserve"> The Journal of Community Informatics, 12(3), 9-26. Available at: www.ci-j</w:t>
      </w:r>
      <w:bookmarkStart w:id="4" w:name="_GoBack"/>
      <w:bookmarkEnd w:id="4"/>
      <w:r w:rsidRPr="00680DAB">
        <w:rPr>
          <w:rFonts w:ascii="Times New Roman" w:hAnsi="Times New Roman" w:cs="Times New Roman"/>
          <w:sz w:val="20"/>
          <w:szCs w:val="20"/>
        </w:rPr>
        <w:t>ournal.net/index.php/ciej/article/view/1286.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D43"/>
    <w:multiLevelType w:val="hybridMultilevel"/>
    <w:tmpl w:val="581E11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C2380"/>
    <w:multiLevelType w:val="hybridMultilevel"/>
    <w:tmpl w:val="B5F27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411F5"/>
    <w:multiLevelType w:val="multilevel"/>
    <w:tmpl w:val="35F2D73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nsid w:val="0E8C5097"/>
    <w:multiLevelType w:val="hybridMultilevel"/>
    <w:tmpl w:val="1CBE11D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23088"/>
    <w:multiLevelType w:val="hybridMultilevel"/>
    <w:tmpl w:val="3658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68C7"/>
    <w:multiLevelType w:val="multilevel"/>
    <w:tmpl w:val="F1CE15A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556199"/>
    <w:multiLevelType w:val="multilevel"/>
    <w:tmpl w:val="E8022974"/>
    <w:lvl w:ilvl="0">
      <w:start w:val="5"/>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nsid w:val="29D91B6B"/>
    <w:multiLevelType w:val="multilevel"/>
    <w:tmpl w:val="FEF808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E05AA8"/>
    <w:multiLevelType w:val="multilevel"/>
    <w:tmpl w:val="598CAB1C"/>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6CA11AD"/>
    <w:multiLevelType w:val="multilevel"/>
    <w:tmpl w:val="A24017BC"/>
    <w:lvl w:ilvl="0">
      <w:start w:val="5"/>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3EA04785"/>
    <w:multiLevelType w:val="hybridMultilevel"/>
    <w:tmpl w:val="FDC29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D1E6A"/>
    <w:multiLevelType w:val="multilevel"/>
    <w:tmpl w:val="BA0E21BE"/>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2">
    <w:nsid w:val="45CA0789"/>
    <w:multiLevelType w:val="multilevel"/>
    <w:tmpl w:val="AA6EDD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6D5229"/>
    <w:multiLevelType w:val="multilevel"/>
    <w:tmpl w:val="483481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AD0838"/>
    <w:multiLevelType w:val="multilevel"/>
    <w:tmpl w:val="598CAB1C"/>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F205C6"/>
    <w:multiLevelType w:val="hybridMultilevel"/>
    <w:tmpl w:val="170C72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CC0697"/>
    <w:multiLevelType w:val="multilevel"/>
    <w:tmpl w:val="F8D6E1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E612AF"/>
    <w:multiLevelType w:val="multilevel"/>
    <w:tmpl w:val="0DEC5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87E0515"/>
    <w:multiLevelType w:val="multilevel"/>
    <w:tmpl w:val="598CAB1C"/>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BD698B"/>
    <w:multiLevelType w:val="hybridMultilevel"/>
    <w:tmpl w:val="FDC29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B16444"/>
    <w:multiLevelType w:val="hybridMultilevel"/>
    <w:tmpl w:val="F14EE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43336E"/>
    <w:multiLevelType w:val="multilevel"/>
    <w:tmpl w:val="598CAB1C"/>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5C90411"/>
    <w:multiLevelType w:val="multilevel"/>
    <w:tmpl w:val="3DC40C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5C52C8"/>
    <w:multiLevelType w:val="multilevel"/>
    <w:tmpl w:val="11CAF1D8"/>
    <w:lvl w:ilvl="0">
      <w:start w:val="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0"/>
  </w:num>
  <w:num w:numId="3">
    <w:abstractNumId w:val="21"/>
  </w:num>
  <w:num w:numId="4">
    <w:abstractNumId w:val="19"/>
  </w:num>
  <w:num w:numId="5">
    <w:abstractNumId w:val="14"/>
  </w:num>
  <w:num w:numId="6">
    <w:abstractNumId w:val="18"/>
  </w:num>
  <w:num w:numId="7">
    <w:abstractNumId w:val="8"/>
  </w:num>
  <w:num w:numId="8">
    <w:abstractNumId w:val="12"/>
  </w:num>
  <w:num w:numId="9">
    <w:abstractNumId w:val="17"/>
  </w:num>
  <w:num w:numId="10">
    <w:abstractNumId w:val="6"/>
  </w:num>
  <w:num w:numId="11">
    <w:abstractNumId w:val="23"/>
  </w:num>
  <w:num w:numId="12">
    <w:abstractNumId w:val="9"/>
  </w:num>
  <w:num w:numId="13">
    <w:abstractNumId w:val="22"/>
  </w:num>
  <w:num w:numId="14">
    <w:abstractNumId w:val="11"/>
  </w:num>
  <w:num w:numId="15">
    <w:abstractNumId w:val="3"/>
  </w:num>
  <w:num w:numId="16">
    <w:abstractNumId w:val="13"/>
  </w:num>
  <w:num w:numId="17">
    <w:abstractNumId w:val="2"/>
  </w:num>
  <w:num w:numId="18">
    <w:abstractNumId w:val="16"/>
  </w:num>
  <w:num w:numId="19">
    <w:abstractNumId w:val="5"/>
  </w:num>
  <w:num w:numId="20">
    <w:abstractNumId w:val="7"/>
  </w:num>
  <w:num w:numId="21">
    <w:abstractNumId w:val="1"/>
  </w:num>
  <w:num w:numId="22">
    <w:abstractNumId w:val="15"/>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A8"/>
    <w:rsid w:val="00007B14"/>
    <w:rsid w:val="0001115E"/>
    <w:rsid w:val="0001734F"/>
    <w:rsid w:val="00023F25"/>
    <w:rsid w:val="0002760C"/>
    <w:rsid w:val="00044E3D"/>
    <w:rsid w:val="00054044"/>
    <w:rsid w:val="00077FEC"/>
    <w:rsid w:val="00080B8C"/>
    <w:rsid w:val="00084CA0"/>
    <w:rsid w:val="000A0BA7"/>
    <w:rsid w:val="000A4E06"/>
    <w:rsid w:val="000A6F8B"/>
    <w:rsid w:val="000C2097"/>
    <w:rsid w:val="000E4FF2"/>
    <w:rsid w:val="001151AF"/>
    <w:rsid w:val="00131120"/>
    <w:rsid w:val="00174FC2"/>
    <w:rsid w:val="00177694"/>
    <w:rsid w:val="001812A9"/>
    <w:rsid w:val="001B11CB"/>
    <w:rsid w:val="001B2567"/>
    <w:rsid w:val="001B55A3"/>
    <w:rsid w:val="001D0B30"/>
    <w:rsid w:val="001D0FCA"/>
    <w:rsid w:val="001D2F60"/>
    <w:rsid w:val="001D4BB6"/>
    <w:rsid w:val="001E2F90"/>
    <w:rsid w:val="001E5BE7"/>
    <w:rsid w:val="001F3B7E"/>
    <w:rsid w:val="001F7599"/>
    <w:rsid w:val="00240C83"/>
    <w:rsid w:val="002456D6"/>
    <w:rsid w:val="00256546"/>
    <w:rsid w:val="002614AD"/>
    <w:rsid w:val="0027255C"/>
    <w:rsid w:val="00295ACC"/>
    <w:rsid w:val="002D62D9"/>
    <w:rsid w:val="002F2610"/>
    <w:rsid w:val="0030493F"/>
    <w:rsid w:val="00304BD7"/>
    <w:rsid w:val="00314467"/>
    <w:rsid w:val="00321611"/>
    <w:rsid w:val="00322783"/>
    <w:rsid w:val="00335F50"/>
    <w:rsid w:val="00340E5B"/>
    <w:rsid w:val="003439FA"/>
    <w:rsid w:val="003613EE"/>
    <w:rsid w:val="00362F79"/>
    <w:rsid w:val="00366703"/>
    <w:rsid w:val="00383935"/>
    <w:rsid w:val="003B0887"/>
    <w:rsid w:val="003B3A32"/>
    <w:rsid w:val="003B7A07"/>
    <w:rsid w:val="003C0BED"/>
    <w:rsid w:val="00431178"/>
    <w:rsid w:val="0044149E"/>
    <w:rsid w:val="00444F4D"/>
    <w:rsid w:val="0044770F"/>
    <w:rsid w:val="0045657E"/>
    <w:rsid w:val="00485869"/>
    <w:rsid w:val="00490135"/>
    <w:rsid w:val="00493597"/>
    <w:rsid w:val="004B29A5"/>
    <w:rsid w:val="004C2849"/>
    <w:rsid w:val="004D1837"/>
    <w:rsid w:val="004D2EB8"/>
    <w:rsid w:val="004D6A36"/>
    <w:rsid w:val="004F34E1"/>
    <w:rsid w:val="004F6645"/>
    <w:rsid w:val="005021CD"/>
    <w:rsid w:val="0050408F"/>
    <w:rsid w:val="00524151"/>
    <w:rsid w:val="00524276"/>
    <w:rsid w:val="00526B3E"/>
    <w:rsid w:val="00531C0D"/>
    <w:rsid w:val="00536A33"/>
    <w:rsid w:val="005413B4"/>
    <w:rsid w:val="00543B19"/>
    <w:rsid w:val="0054792A"/>
    <w:rsid w:val="00552233"/>
    <w:rsid w:val="005612F8"/>
    <w:rsid w:val="005848E1"/>
    <w:rsid w:val="005A2C0B"/>
    <w:rsid w:val="005A57C2"/>
    <w:rsid w:val="005B0C1B"/>
    <w:rsid w:val="005E19A8"/>
    <w:rsid w:val="00636FB6"/>
    <w:rsid w:val="00653126"/>
    <w:rsid w:val="00653293"/>
    <w:rsid w:val="006668DA"/>
    <w:rsid w:val="00670D86"/>
    <w:rsid w:val="00680DAB"/>
    <w:rsid w:val="00684F82"/>
    <w:rsid w:val="006B7405"/>
    <w:rsid w:val="006E226E"/>
    <w:rsid w:val="006F3B08"/>
    <w:rsid w:val="00707596"/>
    <w:rsid w:val="00721C01"/>
    <w:rsid w:val="0074330D"/>
    <w:rsid w:val="00747EE9"/>
    <w:rsid w:val="00763D7B"/>
    <w:rsid w:val="00765B8B"/>
    <w:rsid w:val="00777AC0"/>
    <w:rsid w:val="00787D27"/>
    <w:rsid w:val="00790837"/>
    <w:rsid w:val="007A72A5"/>
    <w:rsid w:val="007C5573"/>
    <w:rsid w:val="007C73A7"/>
    <w:rsid w:val="007E54A5"/>
    <w:rsid w:val="007F0E64"/>
    <w:rsid w:val="0080338C"/>
    <w:rsid w:val="00811737"/>
    <w:rsid w:val="008365B4"/>
    <w:rsid w:val="0083681A"/>
    <w:rsid w:val="008544E9"/>
    <w:rsid w:val="008637EC"/>
    <w:rsid w:val="008732D1"/>
    <w:rsid w:val="00881832"/>
    <w:rsid w:val="00891878"/>
    <w:rsid w:val="00891EAE"/>
    <w:rsid w:val="008A36F9"/>
    <w:rsid w:val="008C06F1"/>
    <w:rsid w:val="008C29EA"/>
    <w:rsid w:val="008E36DF"/>
    <w:rsid w:val="00921311"/>
    <w:rsid w:val="00924A72"/>
    <w:rsid w:val="00941824"/>
    <w:rsid w:val="00951CD8"/>
    <w:rsid w:val="00953068"/>
    <w:rsid w:val="00957DD3"/>
    <w:rsid w:val="00983607"/>
    <w:rsid w:val="0099050B"/>
    <w:rsid w:val="009910F8"/>
    <w:rsid w:val="009936B1"/>
    <w:rsid w:val="00993D45"/>
    <w:rsid w:val="009A64F3"/>
    <w:rsid w:val="009B1AD6"/>
    <w:rsid w:val="009B2E81"/>
    <w:rsid w:val="009B7CD9"/>
    <w:rsid w:val="009C622D"/>
    <w:rsid w:val="009E6F07"/>
    <w:rsid w:val="00A3695C"/>
    <w:rsid w:val="00A37313"/>
    <w:rsid w:val="00A413AA"/>
    <w:rsid w:val="00A42576"/>
    <w:rsid w:val="00A47D90"/>
    <w:rsid w:val="00A515DE"/>
    <w:rsid w:val="00A62DE8"/>
    <w:rsid w:val="00A70AAD"/>
    <w:rsid w:val="00A730CD"/>
    <w:rsid w:val="00A73B20"/>
    <w:rsid w:val="00A76E50"/>
    <w:rsid w:val="00A85319"/>
    <w:rsid w:val="00A93E5C"/>
    <w:rsid w:val="00A970B2"/>
    <w:rsid w:val="00AA1D82"/>
    <w:rsid w:val="00AA3946"/>
    <w:rsid w:val="00AB77AB"/>
    <w:rsid w:val="00AD5CFE"/>
    <w:rsid w:val="00AE244F"/>
    <w:rsid w:val="00AF07B8"/>
    <w:rsid w:val="00AF3CD0"/>
    <w:rsid w:val="00AF4FA5"/>
    <w:rsid w:val="00B173B4"/>
    <w:rsid w:val="00B25AB0"/>
    <w:rsid w:val="00B6603A"/>
    <w:rsid w:val="00B9418E"/>
    <w:rsid w:val="00BA6970"/>
    <w:rsid w:val="00BB1A89"/>
    <w:rsid w:val="00BD3F4D"/>
    <w:rsid w:val="00BD6C49"/>
    <w:rsid w:val="00BF01AC"/>
    <w:rsid w:val="00C01C0D"/>
    <w:rsid w:val="00C06CAC"/>
    <w:rsid w:val="00C128EF"/>
    <w:rsid w:val="00C15350"/>
    <w:rsid w:val="00C203A6"/>
    <w:rsid w:val="00C26C4E"/>
    <w:rsid w:val="00C3607F"/>
    <w:rsid w:val="00C374D2"/>
    <w:rsid w:val="00C42ECA"/>
    <w:rsid w:val="00C55154"/>
    <w:rsid w:val="00C75672"/>
    <w:rsid w:val="00C8246E"/>
    <w:rsid w:val="00C84603"/>
    <w:rsid w:val="00CC04A2"/>
    <w:rsid w:val="00CD5609"/>
    <w:rsid w:val="00CF5DAE"/>
    <w:rsid w:val="00D015FC"/>
    <w:rsid w:val="00D365A7"/>
    <w:rsid w:val="00D411EA"/>
    <w:rsid w:val="00D5657A"/>
    <w:rsid w:val="00D639D9"/>
    <w:rsid w:val="00D66521"/>
    <w:rsid w:val="00D66875"/>
    <w:rsid w:val="00D779DF"/>
    <w:rsid w:val="00D87C23"/>
    <w:rsid w:val="00D9015E"/>
    <w:rsid w:val="00DA0622"/>
    <w:rsid w:val="00DA1359"/>
    <w:rsid w:val="00DA41A0"/>
    <w:rsid w:val="00DC5CAF"/>
    <w:rsid w:val="00DE06EF"/>
    <w:rsid w:val="00DE686E"/>
    <w:rsid w:val="00DF2C54"/>
    <w:rsid w:val="00E0172B"/>
    <w:rsid w:val="00E01EA9"/>
    <w:rsid w:val="00E33B20"/>
    <w:rsid w:val="00E35CB4"/>
    <w:rsid w:val="00E43307"/>
    <w:rsid w:val="00E44366"/>
    <w:rsid w:val="00E5273C"/>
    <w:rsid w:val="00E63992"/>
    <w:rsid w:val="00E779F4"/>
    <w:rsid w:val="00E817C2"/>
    <w:rsid w:val="00EA0A3F"/>
    <w:rsid w:val="00EC1AA1"/>
    <w:rsid w:val="00EC5C6A"/>
    <w:rsid w:val="00EC7EA7"/>
    <w:rsid w:val="00EF56E2"/>
    <w:rsid w:val="00EF7603"/>
    <w:rsid w:val="00F04D2D"/>
    <w:rsid w:val="00F07531"/>
    <w:rsid w:val="00F10BE5"/>
    <w:rsid w:val="00F87558"/>
    <w:rsid w:val="00FA63E0"/>
    <w:rsid w:val="00FB318A"/>
    <w:rsid w:val="00FC0BA0"/>
    <w:rsid w:val="00FC34A7"/>
    <w:rsid w:val="00FC5075"/>
    <w:rsid w:val="00FE4D65"/>
    <w:rsid w:val="00FE75F4"/>
    <w:rsid w:val="00FF1054"/>
    <w:rsid w:val="00FF5B64"/>
    <w:rsid w:val="00FF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19A8"/>
    <w:pPr>
      <w:spacing w:after="0" w:line="240" w:lineRule="auto"/>
    </w:pPr>
    <w:rPr>
      <w:sz w:val="20"/>
      <w:szCs w:val="20"/>
    </w:rPr>
  </w:style>
  <w:style w:type="character" w:customStyle="1" w:styleId="FootnoteTextChar">
    <w:name w:val="Footnote Text Char"/>
    <w:basedOn w:val="DefaultParagraphFont"/>
    <w:link w:val="FootnoteText"/>
    <w:uiPriority w:val="99"/>
    <w:rsid w:val="005E19A8"/>
    <w:rPr>
      <w:sz w:val="20"/>
      <w:szCs w:val="20"/>
    </w:rPr>
  </w:style>
  <w:style w:type="character" w:styleId="FootnoteReference">
    <w:name w:val="footnote reference"/>
    <w:basedOn w:val="DefaultParagraphFont"/>
    <w:uiPriority w:val="99"/>
    <w:semiHidden/>
    <w:unhideWhenUsed/>
    <w:rsid w:val="005E19A8"/>
    <w:rPr>
      <w:vertAlign w:val="superscript"/>
    </w:rPr>
  </w:style>
  <w:style w:type="character" w:styleId="Hyperlink">
    <w:name w:val="Hyperlink"/>
    <w:basedOn w:val="DefaultParagraphFont"/>
    <w:uiPriority w:val="99"/>
    <w:unhideWhenUsed/>
    <w:rsid w:val="005E19A8"/>
    <w:rPr>
      <w:color w:val="0563C1" w:themeColor="hyperlink"/>
      <w:u w:val="single"/>
    </w:rPr>
  </w:style>
  <w:style w:type="paragraph" w:styleId="NoSpacing">
    <w:name w:val="No Spacing"/>
    <w:uiPriority w:val="1"/>
    <w:qFormat/>
    <w:rsid w:val="005E19A8"/>
    <w:pPr>
      <w:spacing w:after="0" w:line="240" w:lineRule="auto"/>
    </w:pPr>
  </w:style>
  <w:style w:type="paragraph" w:styleId="ListParagraph">
    <w:name w:val="List Paragraph"/>
    <w:basedOn w:val="Normal"/>
    <w:uiPriority w:val="34"/>
    <w:qFormat/>
    <w:rsid w:val="004D6A36"/>
    <w:pPr>
      <w:ind w:left="720"/>
      <w:contextualSpacing/>
    </w:pPr>
  </w:style>
  <w:style w:type="character" w:styleId="SubtleReference">
    <w:name w:val="Subtle Reference"/>
    <w:basedOn w:val="DefaultParagraphFont"/>
    <w:uiPriority w:val="31"/>
    <w:qFormat/>
    <w:rsid w:val="00526B3E"/>
    <w:rPr>
      <w:smallCaps/>
      <w:color w:val="5A5A5A" w:themeColor="text1" w:themeTint="A5"/>
    </w:rPr>
  </w:style>
  <w:style w:type="paragraph" w:styleId="Header">
    <w:name w:val="header"/>
    <w:basedOn w:val="Normal"/>
    <w:link w:val="HeaderChar"/>
    <w:uiPriority w:val="99"/>
    <w:unhideWhenUsed/>
    <w:rsid w:val="00526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B3E"/>
  </w:style>
  <w:style w:type="paragraph" w:styleId="Footer">
    <w:name w:val="footer"/>
    <w:basedOn w:val="Normal"/>
    <w:link w:val="FooterChar"/>
    <w:uiPriority w:val="99"/>
    <w:unhideWhenUsed/>
    <w:rsid w:val="00526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19A8"/>
    <w:pPr>
      <w:spacing w:after="0" w:line="240" w:lineRule="auto"/>
    </w:pPr>
    <w:rPr>
      <w:sz w:val="20"/>
      <w:szCs w:val="20"/>
    </w:rPr>
  </w:style>
  <w:style w:type="character" w:customStyle="1" w:styleId="FootnoteTextChar">
    <w:name w:val="Footnote Text Char"/>
    <w:basedOn w:val="DefaultParagraphFont"/>
    <w:link w:val="FootnoteText"/>
    <w:uiPriority w:val="99"/>
    <w:rsid w:val="005E19A8"/>
    <w:rPr>
      <w:sz w:val="20"/>
      <w:szCs w:val="20"/>
    </w:rPr>
  </w:style>
  <w:style w:type="character" w:styleId="FootnoteReference">
    <w:name w:val="footnote reference"/>
    <w:basedOn w:val="DefaultParagraphFont"/>
    <w:uiPriority w:val="99"/>
    <w:semiHidden/>
    <w:unhideWhenUsed/>
    <w:rsid w:val="005E19A8"/>
    <w:rPr>
      <w:vertAlign w:val="superscript"/>
    </w:rPr>
  </w:style>
  <w:style w:type="character" w:styleId="Hyperlink">
    <w:name w:val="Hyperlink"/>
    <w:basedOn w:val="DefaultParagraphFont"/>
    <w:uiPriority w:val="99"/>
    <w:unhideWhenUsed/>
    <w:rsid w:val="005E19A8"/>
    <w:rPr>
      <w:color w:val="0563C1" w:themeColor="hyperlink"/>
      <w:u w:val="single"/>
    </w:rPr>
  </w:style>
  <w:style w:type="paragraph" w:styleId="NoSpacing">
    <w:name w:val="No Spacing"/>
    <w:uiPriority w:val="1"/>
    <w:qFormat/>
    <w:rsid w:val="005E19A8"/>
    <w:pPr>
      <w:spacing w:after="0" w:line="240" w:lineRule="auto"/>
    </w:pPr>
  </w:style>
  <w:style w:type="paragraph" w:styleId="ListParagraph">
    <w:name w:val="List Paragraph"/>
    <w:basedOn w:val="Normal"/>
    <w:uiPriority w:val="34"/>
    <w:qFormat/>
    <w:rsid w:val="004D6A36"/>
    <w:pPr>
      <w:ind w:left="720"/>
      <w:contextualSpacing/>
    </w:pPr>
  </w:style>
  <w:style w:type="character" w:styleId="SubtleReference">
    <w:name w:val="Subtle Reference"/>
    <w:basedOn w:val="DefaultParagraphFont"/>
    <w:uiPriority w:val="31"/>
    <w:qFormat/>
    <w:rsid w:val="00526B3E"/>
    <w:rPr>
      <w:smallCaps/>
      <w:color w:val="5A5A5A" w:themeColor="text1" w:themeTint="A5"/>
    </w:rPr>
  </w:style>
  <w:style w:type="paragraph" w:styleId="Header">
    <w:name w:val="header"/>
    <w:basedOn w:val="Normal"/>
    <w:link w:val="HeaderChar"/>
    <w:uiPriority w:val="99"/>
    <w:unhideWhenUsed/>
    <w:rsid w:val="00526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B3E"/>
  </w:style>
  <w:style w:type="paragraph" w:styleId="Footer">
    <w:name w:val="footer"/>
    <w:basedOn w:val="Normal"/>
    <w:link w:val="FooterChar"/>
    <w:uiPriority w:val="99"/>
    <w:unhideWhenUsed/>
    <w:rsid w:val="00526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3062603" TargetMode="External"/><Relationship Id="rId2" Type="http://schemas.openxmlformats.org/officeDocument/2006/relationships/hyperlink" Target="https://www.jstor.org/stable/1321160" TargetMode="External"/><Relationship Id="rId1" Type="http://schemas.openxmlformats.org/officeDocument/2006/relationships/hyperlink" Target="https://doi.org/10.1080/13600834.2020.1732055" TargetMode="External"/><Relationship Id="rId6" Type="http://schemas.openxmlformats.org/officeDocument/2006/relationships/hyperlink" Target="https://www.dataguidance.com/sites/default/files/gdpr_v._nigeria.pdf" TargetMode="External"/><Relationship Id="rId5" Type="http://schemas.openxmlformats.org/officeDocument/2006/relationships/hyperlink" Target="https://brill.com/view/journals/ajls/12/3-4/article-p360_7.xml" TargetMode="External"/><Relationship Id="rId4" Type="http://schemas.openxmlformats.org/officeDocument/2006/relationships/hyperlink" Target="https://dx.doi.org/10.2139/ssrn.3062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863DC-954D-44C5-93B8-62142C33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20</Pages>
  <Words>6233</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15</cp:revision>
  <cp:lastPrinted>2023-08-28T11:19:00Z</cp:lastPrinted>
  <dcterms:created xsi:type="dcterms:W3CDTF">2023-06-02T08:09:00Z</dcterms:created>
  <dcterms:modified xsi:type="dcterms:W3CDTF">2024-02-07T10:23:00Z</dcterms:modified>
</cp:coreProperties>
</file>